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36"/>
          <w:szCs w:val="36"/>
          <w:highlight w:val="none"/>
        </w:rPr>
      </w:pPr>
    </w:p>
    <w:p>
      <w:pPr>
        <w:spacing w:line="360" w:lineRule="auto"/>
        <w:jc w:val="center"/>
        <w:rPr>
          <w:rFonts w:ascii="宋体" w:hAnsi="宋体" w:cs="宋体"/>
          <w:b/>
          <w:bCs/>
          <w:sz w:val="36"/>
          <w:szCs w:val="36"/>
          <w:highlight w:val="none"/>
        </w:rPr>
      </w:pPr>
      <w:bookmarkStart w:id="0" w:name="OLE_LINK1"/>
    </w:p>
    <w:p>
      <w:pPr>
        <w:spacing w:line="360" w:lineRule="auto"/>
        <w:jc w:val="center"/>
        <w:rPr>
          <w:rFonts w:hint="eastAsia" w:ascii="宋体" w:hAnsi="宋体" w:eastAsia="宋体" w:cs="宋体"/>
          <w:b/>
          <w:bCs/>
          <w:color w:val="FF0000"/>
          <w:sz w:val="36"/>
          <w:szCs w:val="36"/>
          <w:highlight w:val="none"/>
          <w:lang w:eastAsia="zh-CN"/>
        </w:rPr>
      </w:pPr>
      <w:r>
        <w:rPr>
          <w:rFonts w:hint="eastAsia" w:ascii="宋体" w:hAnsi="宋体" w:cs="宋体"/>
          <w:b/>
          <w:bCs/>
          <w:color w:val="auto"/>
          <w:sz w:val="36"/>
          <w:szCs w:val="36"/>
          <w:highlight w:val="none"/>
          <w:lang w:eastAsia="zh-CN"/>
        </w:rPr>
        <w:t>通州区残疾人居家托养服务第三方评估服务采购项目</w:t>
      </w:r>
    </w:p>
    <w:bookmarkEnd w:id="0"/>
    <w:p>
      <w:pPr>
        <w:spacing w:line="360" w:lineRule="auto"/>
        <w:rPr>
          <w:rFonts w:ascii="宋体"/>
          <w:b/>
          <w:bCs/>
          <w:sz w:val="36"/>
          <w:szCs w:val="36"/>
          <w:highlight w:val="none"/>
        </w:rPr>
      </w:pPr>
    </w:p>
    <w:p>
      <w:pPr>
        <w:pStyle w:val="19"/>
        <w:ind w:firstLine="420"/>
        <w:rPr>
          <w:highlight w:val="none"/>
        </w:rPr>
      </w:pPr>
    </w:p>
    <w:p>
      <w:pPr>
        <w:spacing w:line="360" w:lineRule="auto"/>
        <w:jc w:val="center"/>
        <w:rPr>
          <w:rFonts w:ascii="宋体"/>
          <w:b/>
          <w:bCs/>
          <w:sz w:val="36"/>
          <w:szCs w:val="36"/>
          <w:highlight w:val="none"/>
        </w:rPr>
      </w:pPr>
    </w:p>
    <w:p>
      <w:pPr>
        <w:spacing w:line="360" w:lineRule="auto"/>
        <w:jc w:val="center"/>
        <w:rPr>
          <w:rFonts w:ascii="宋体"/>
          <w:sz w:val="84"/>
          <w:szCs w:val="84"/>
          <w:highlight w:val="none"/>
        </w:rPr>
      </w:pPr>
    </w:p>
    <w:p>
      <w:pPr>
        <w:spacing w:line="360" w:lineRule="auto"/>
        <w:jc w:val="center"/>
        <w:rPr>
          <w:rFonts w:ascii="宋体"/>
          <w:b/>
          <w:bCs/>
          <w:sz w:val="92"/>
          <w:szCs w:val="92"/>
          <w:highlight w:val="none"/>
        </w:rPr>
      </w:pPr>
      <w:r>
        <w:rPr>
          <w:rFonts w:hint="eastAsia" w:ascii="宋体" w:hAnsi="宋体" w:cs="宋体"/>
          <w:b/>
          <w:bCs/>
          <w:sz w:val="92"/>
          <w:szCs w:val="92"/>
          <w:highlight w:val="none"/>
        </w:rPr>
        <w:t>招标文件</w:t>
      </w:r>
    </w:p>
    <w:p>
      <w:pPr>
        <w:spacing w:line="360" w:lineRule="auto"/>
        <w:jc w:val="center"/>
        <w:rPr>
          <w:rFonts w:hint="eastAsia" w:ascii="宋体" w:eastAsia="宋体"/>
          <w:sz w:val="32"/>
          <w:szCs w:val="32"/>
          <w:highlight w:val="none"/>
          <w:lang w:eastAsia="zh-CN"/>
        </w:rPr>
      </w:pPr>
      <w:r>
        <w:rPr>
          <w:rFonts w:hint="eastAsia" w:ascii="宋体" w:hAnsi="宋体" w:cs="宋体"/>
          <w:sz w:val="32"/>
          <w:szCs w:val="32"/>
          <w:highlight w:val="none"/>
        </w:rPr>
        <w:t>项目编号：</w:t>
      </w:r>
      <w:r>
        <w:rPr>
          <w:rFonts w:hint="eastAsia" w:ascii="宋体" w:hAnsi="宋体" w:cs="宋体"/>
          <w:sz w:val="32"/>
          <w:szCs w:val="32"/>
          <w:highlight w:val="none"/>
          <w:lang w:val="en-US" w:eastAsia="zh-CN"/>
        </w:rPr>
        <w:t>/</w:t>
      </w:r>
    </w:p>
    <w:p>
      <w:pPr>
        <w:spacing w:line="360" w:lineRule="auto"/>
        <w:jc w:val="center"/>
        <w:rPr>
          <w:rFonts w:ascii="宋体"/>
          <w:sz w:val="32"/>
          <w:szCs w:val="32"/>
          <w:highlight w:val="none"/>
        </w:rPr>
      </w:pPr>
    </w:p>
    <w:p>
      <w:pPr>
        <w:spacing w:line="360" w:lineRule="auto"/>
        <w:jc w:val="center"/>
        <w:rPr>
          <w:rFonts w:ascii="宋体"/>
          <w:sz w:val="32"/>
          <w:szCs w:val="32"/>
          <w:highlight w:val="none"/>
        </w:rPr>
      </w:pPr>
    </w:p>
    <w:p>
      <w:pPr>
        <w:spacing w:line="360" w:lineRule="auto"/>
        <w:jc w:val="center"/>
        <w:rPr>
          <w:rFonts w:ascii="宋体"/>
          <w:sz w:val="32"/>
          <w:szCs w:val="32"/>
          <w:highlight w:val="none"/>
        </w:rPr>
      </w:pPr>
    </w:p>
    <w:p>
      <w:pPr>
        <w:spacing w:line="360" w:lineRule="auto"/>
        <w:jc w:val="center"/>
        <w:rPr>
          <w:rFonts w:ascii="宋体"/>
          <w:sz w:val="32"/>
          <w:szCs w:val="32"/>
          <w:highlight w:val="none"/>
        </w:rPr>
      </w:pPr>
    </w:p>
    <w:p>
      <w:pPr>
        <w:spacing w:line="360" w:lineRule="auto"/>
        <w:rPr>
          <w:rFonts w:ascii="宋体"/>
          <w:sz w:val="32"/>
          <w:szCs w:val="32"/>
          <w:highlight w:val="none"/>
        </w:rPr>
      </w:pPr>
    </w:p>
    <w:p>
      <w:pPr>
        <w:spacing w:line="360" w:lineRule="auto"/>
        <w:rPr>
          <w:rFonts w:ascii="宋体"/>
          <w:sz w:val="32"/>
          <w:szCs w:val="32"/>
          <w:highlight w:val="none"/>
        </w:rPr>
      </w:pPr>
    </w:p>
    <w:p>
      <w:pPr>
        <w:spacing w:line="360" w:lineRule="auto"/>
        <w:ind w:firstLine="790" w:firstLineChars="246"/>
        <w:jc w:val="left"/>
        <w:rPr>
          <w:rFonts w:ascii="宋体"/>
          <w:b/>
          <w:bCs/>
          <w:sz w:val="32"/>
          <w:szCs w:val="32"/>
          <w:highlight w:val="none"/>
          <w:u w:val="single"/>
        </w:rPr>
      </w:pPr>
      <w:r>
        <w:rPr>
          <w:rFonts w:hint="eastAsia" w:ascii="宋体" w:hAnsi="宋体" w:cs="宋体"/>
          <w:b/>
          <w:bCs/>
          <w:sz w:val="32"/>
          <w:szCs w:val="32"/>
          <w:highlight w:val="none"/>
        </w:rPr>
        <w:t>采 购 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u w:val="single"/>
          <w:lang w:eastAsia="zh-CN"/>
        </w:rPr>
        <w:t>南通市通州区残疾人联合会</w:t>
      </w:r>
      <w:r>
        <w:rPr>
          <w:rFonts w:hint="eastAsia" w:ascii="宋体" w:hAnsi="宋体" w:cs="宋体"/>
          <w:b/>
          <w:bCs/>
          <w:sz w:val="32"/>
          <w:szCs w:val="32"/>
          <w:highlight w:val="none"/>
          <w:u w:val="single"/>
        </w:rPr>
        <w:t xml:space="preserve">   </w:t>
      </w:r>
    </w:p>
    <w:p>
      <w:pPr>
        <w:spacing w:line="360" w:lineRule="auto"/>
        <w:jc w:val="center"/>
        <w:rPr>
          <w:rFonts w:ascii="宋体"/>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月</w:t>
      </w:r>
      <w:r>
        <w:rPr>
          <w:rFonts w:hint="eastAsia" w:ascii="宋体" w:hAnsi="宋体" w:cs="宋体"/>
          <w:b/>
          <w:bCs/>
          <w:color w:val="auto"/>
          <w:sz w:val="32"/>
          <w:szCs w:val="32"/>
          <w:highlight w:val="none"/>
          <w:lang w:val="en-US" w:eastAsia="zh-CN"/>
        </w:rPr>
        <w:t>十</w:t>
      </w:r>
      <w:r>
        <w:rPr>
          <w:rFonts w:hint="eastAsia" w:ascii="宋体" w:hAnsi="宋体" w:cs="宋体"/>
          <w:b/>
          <w:bCs/>
          <w:color w:val="auto"/>
          <w:sz w:val="32"/>
          <w:szCs w:val="32"/>
          <w:highlight w:val="none"/>
        </w:rPr>
        <w:t>日</w:t>
      </w:r>
    </w:p>
    <w:p>
      <w:pPr>
        <w:pStyle w:val="3"/>
        <w:spacing w:before="0" w:after="0" w:line="480" w:lineRule="exact"/>
        <w:jc w:val="center"/>
        <w:rPr>
          <w:rFonts w:ascii="宋体" w:hAnsi="宋体" w:eastAsia="宋体"/>
          <w:color w:val="C00000"/>
          <w:sz w:val="32"/>
          <w:szCs w:val="32"/>
          <w:highlight w:val="red"/>
        </w:rPr>
        <w:sectPr>
          <w:pgSz w:w="11907" w:h="16840"/>
          <w:pgMar w:top="1418" w:right="1531" w:bottom="1418" w:left="1588" w:header="851" w:footer="851" w:gutter="0"/>
          <w:cols w:space="720" w:num="1"/>
          <w:titlePg/>
          <w:docGrid w:linePitch="462" w:charSpace="0"/>
        </w:sectPr>
      </w:pPr>
      <w:bookmarkStart w:id="1" w:name="_Toc120614210"/>
      <w:bookmarkStart w:id="2" w:name="_Toc20823272"/>
      <w:bookmarkStart w:id="3" w:name="_Toc479757206"/>
      <w:bookmarkStart w:id="4" w:name="_Toc16938516"/>
      <w:bookmarkStart w:id="5" w:name="_Toc513029200"/>
      <w:bookmarkStart w:id="6" w:name="_Toc523127445"/>
    </w:p>
    <w:p>
      <w:pPr>
        <w:spacing w:line="360" w:lineRule="auto"/>
        <w:jc w:val="center"/>
        <w:rPr>
          <w:rFonts w:ascii="宋体"/>
          <w:b/>
          <w:bCs/>
          <w:sz w:val="32"/>
          <w:szCs w:val="32"/>
          <w:highlight w:val="none"/>
        </w:rPr>
      </w:pPr>
      <w:r>
        <w:rPr>
          <w:rFonts w:hint="eastAsia" w:ascii="宋体" w:hAnsi="宋体" w:cs="宋体"/>
          <w:b/>
          <w:bCs/>
          <w:sz w:val="32"/>
          <w:szCs w:val="32"/>
          <w:highlight w:val="none"/>
        </w:rPr>
        <w:t>招标文件备案表</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8820" w:type="dxa"/>
          </w:tcPr>
          <w:p>
            <w:pPr>
              <w:spacing w:line="360" w:lineRule="auto"/>
              <w:rPr>
                <w:rFonts w:ascii="宋体"/>
                <w:sz w:val="24"/>
                <w:szCs w:val="24"/>
                <w:highlight w:val="none"/>
              </w:rPr>
            </w:pPr>
          </w:p>
          <w:p>
            <w:pPr>
              <w:pStyle w:val="2"/>
              <w:rPr>
                <w:rFonts w:eastAsia="宋体" w:cs="Times New Roman"/>
                <w:highlight w:val="none"/>
              </w:rPr>
            </w:pPr>
          </w:p>
          <w:p>
            <w:pPr>
              <w:spacing w:line="360" w:lineRule="auto"/>
              <w:rPr>
                <w:rFonts w:ascii="宋体"/>
                <w:sz w:val="24"/>
                <w:szCs w:val="24"/>
                <w:highlight w:val="none"/>
              </w:rPr>
            </w:pPr>
            <w:r>
              <w:rPr>
                <w:rFonts w:hint="eastAsia" w:ascii="宋体" w:hAnsi="宋体" w:cs="宋体"/>
                <w:sz w:val="24"/>
                <w:szCs w:val="24"/>
                <w:highlight w:val="none"/>
              </w:rPr>
              <w:t>编制人：</w:t>
            </w:r>
            <w:r>
              <w:rPr>
                <w:rFonts w:ascii="宋体" w:hAnsi="宋体" w:cs="宋体"/>
                <w:sz w:val="24"/>
                <w:szCs w:val="24"/>
                <w:highlight w:val="none"/>
              </w:rPr>
              <w:t xml:space="preserve"> </w:t>
            </w:r>
          </w:p>
          <w:p>
            <w:pPr>
              <w:spacing w:line="360" w:lineRule="auto"/>
              <w:rPr>
                <w:rFonts w:ascii="宋体"/>
                <w:sz w:val="24"/>
                <w:szCs w:val="24"/>
                <w:highlight w:val="none"/>
              </w:rPr>
            </w:pPr>
          </w:p>
          <w:p>
            <w:pPr>
              <w:spacing w:line="360" w:lineRule="auto"/>
              <w:ind w:firstLine="840"/>
              <w:rPr>
                <w:rFonts w:ascii="宋体"/>
                <w:sz w:val="24"/>
                <w:szCs w:val="24"/>
                <w:highlight w:val="none"/>
              </w:rPr>
            </w:pPr>
          </w:p>
          <w:p>
            <w:pPr>
              <w:wordWrap w:val="0"/>
              <w:spacing w:line="360" w:lineRule="auto"/>
              <w:ind w:firstLine="1766" w:firstLineChars="736"/>
              <w:jc w:val="right"/>
              <w:rPr>
                <w:rFonts w:ascii="宋体"/>
                <w:sz w:val="24"/>
                <w:szCs w:val="24"/>
                <w:highlight w:val="none"/>
              </w:rPr>
            </w:pPr>
          </w:p>
          <w:p>
            <w:pPr>
              <w:spacing w:line="360" w:lineRule="auto"/>
              <w:ind w:firstLine="1766" w:firstLineChars="736"/>
              <w:jc w:val="right"/>
              <w:rPr>
                <w:rFonts w:ascii="宋体"/>
                <w:sz w:val="28"/>
                <w:szCs w:val="28"/>
                <w:highlight w:val="none"/>
              </w:rPr>
            </w:pPr>
            <w:r>
              <w:rPr>
                <w:rFonts w:ascii="宋体" w:hAnsi="宋体" w:cs="宋体"/>
                <w:sz w:val="24"/>
                <w:szCs w:val="24"/>
                <w:highlight w:val="none"/>
              </w:rPr>
              <w:t xml:space="preserve"> </w:t>
            </w: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8820" w:type="dxa"/>
          </w:tcPr>
          <w:p>
            <w:pPr>
              <w:spacing w:line="360" w:lineRule="auto"/>
              <w:rPr>
                <w:rFonts w:ascii="宋体"/>
                <w:highlight w:val="none"/>
              </w:rPr>
            </w:pPr>
          </w:p>
          <w:p>
            <w:pPr>
              <w:spacing w:line="360" w:lineRule="auto"/>
              <w:rPr>
                <w:rFonts w:ascii="宋体"/>
                <w:highlight w:val="none"/>
              </w:rPr>
            </w:pPr>
          </w:p>
          <w:p>
            <w:pPr>
              <w:spacing w:line="360" w:lineRule="auto"/>
              <w:rPr>
                <w:rFonts w:hint="eastAsia" w:ascii="宋体" w:hAnsi="宋体" w:cs="宋体"/>
                <w:highlight w:val="none"/>
              </w:rPr>
            </w:pPr>
            <w:r>
              <w:rPr>
                <w:rFonts w:hint="eastAsia" w:ascii="宋体" w:hAnsi="宋体" w:cs="宋体"/>
                <w:highlight w:val="none"/>
              </w:rPr>
              <w:t>采购人（盖章）</w:t>
            </w: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ascii="宋体"/>
                <w:highlight w:val="none"/>
              </w:rPr>
            </w:pPr>
            <w:r>
              <w:rPr>
                <w:rFonts w:hint="eastAsia" w:ascii="宋体" w:hAnsi="宋体" w:cs="宋体"/>
                <w:highlight w:val="none"/>
              </w:rPr>
              <w:t>法定代表人或授权代理人（签字或盖章）</w:t>
            </w:r>
            <w:r>
              <w:rPr>
                <w:rFonts w:ascii="宋体" w:hAnsi="宋体" w:cs="宋体"/>
                <w:highlight w:val="none"/>
              </w:rPr>
              <w:t xml:space="preserve"> </w:t>
            </w:r>
          </w:p>
          <w:p>
            <w:pPr>
              <w:spacing w:line="360" w:lineRule="auto"/>
              <w:rPr>
                <w:rFonts w:ascii="宋体"/>
                <w:highlight w:val="none"/>
              </w:rPr>
            </w:pPr>
          </w:p>
          <w:p>
            <w:pPr>
              <w:spacing w:line="360" w:lineRule="auto"/>
              <w:jc w:val="right"/>
              <w:rPr>
                <w:rFonts w:ascii="宋体"/>
                <w:highlight w:val="none"/>
              </w:rPr>
            </w:pPr>
            <w:r>
              <w:rPr>
                <w:rFonts w:hint="eastAsia" w:ascii="宋体" w:hAnsi="宋体" w:cs="宋体"/>
                <w:highlight w:val="none"/>
              </w:rPr>
              <w:t>日</w:t>
            </w:r>
            <w:r>
              <w:rPr>
                <w:rFonts w:ascii="宋体" w:hAnsi="宋体" w:cs="宋体"/>
                <w:highlight w:val="none"/>
              </w:rPr>
              <w:t xml:space="preserve">  </w:t>
            </w:r>
            <w:r>
              <w:rPr>
                <w:rFonts w:hint="eastAsia" w:ascii="宋体" w:hAnsi="宋体" w:cs="宋体"/>
                <w:highlight w:val="none"/>
              </w:rPr>
              <w:t>期：</w:t>
            </w:r>
            <w:r>
              <w:rPr>
                <w:rFonts w:ascii="宋体" w:hAnsi="宋体" w:cs="宋体"/>
                <w:highlight w:val="none"/>
              </w:rPr>
              <w:t>202</w:t>
            </w:r>
            <w:r>
              <w:rPr>
                <w:rFonts w:hint="eastAsia" w:ascii="宋体" w:hAnsi="宋体" w:cs="宋体"/>
                <w:highlight w:val="none"/>
                <w:lang w:val="en-US" w:eastAsia="zh-CN"/>
              </w:rPr>
              <w:t>4</w:t>
            </w: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p>
            <w:pPr>
              <w:pStyle w:val="2"/>
              <w:rPr>
                <w:rFonts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8820" w:type="dxa"/>
          </w:tcPr>
          <w:p>
            <w:pPr>
              <w:spacing w:line="360" w:lineRule="auto"/>
              <w:rPr>
                <w:rFonts w:ascii="宋体"/>
                <w:sz w:val="28"/>
                <w:szCs w:val="28"/>
                <w:highlight w:val="none"/>
              </w:rPr>
            </w:pPr>
          </w:p>
        </w:tc>
      </w:tr>
    </w:tbl>
    <w:p>
      <w:pPr>
        <w:pStyle w:val="3"/>
        <w:spacing w:before="0" w:after="0" w:line="480" w:lineRule="exact"/>
        <w:jc w:val="center"/>
        <w:rPr>
          <w:rFonts w:ascii="宋体" w:hAnsi="宋体" w:eastAsia="宋体"/>
          <w:sz w:val="32"/>
          <w:szCs w:val="32"/>
          <w:highlight w:val="none"/>
        </w:rPr>
        <w:sectPr>
          <w:footerReference r:id="rId3" w:type="default"/>
          <w:pgSz w:w="11907" w:h="16840"/>
          <w:pgMar w:top="1418" w:right="1531" w:bottom="1418" w:left="1588" w:header="851" w:footer="851" w:gutter="0"/>
          <w:pgNumType w:start="1"/>
          <w:cols w:space="720" w:num="1"/>
          <w:docGrid w:linePitch="462" w:charSpace="0"/>
        </w:sectPr>
      </w:pPr>
    </w:p>
    <w:p>
      <w:pPr>
        <w:pStyle w:val="3"/>
        <w:spacing w:before="0" w:after="0" w:line="480" w:lineRule="exact"/>
        <w:jc w:val="center"/>
        <w:rPr>
          <w:rFonts w:ascii="宋体" w:hAnsi="宋体" w:eastAsia="宋体"/>
          <w:sz w:val="32"/>
          <w:szCs w:val="32"/>
          <w:highlight w:val="none"/>
        </w:rPr>
      </w:pPr>
      <w:r>
        <w:rPr>
          <w:rFonts w:hint="eastAsia" w:ascii="宋体" w:hAnsi="宋体" w:eastAsia="宋体" w:cs="宋体"/>
          <w:sz w:val="32"/>
          <w:szCs w:val="32"/>
          <w:highlight w:val="none"/>
        </w:rPr>
        <w:t>第一章</w:t>
      </w:r>
      <w:r>
        <w:rPr>
          <w:rFonts w:ascii="宋体" w:hAnsi="宋体" w:eastAsia="宋体" w:cs="宋体"/>
          <w:sz w:val="32"/>
          <w:szCs w:val="32"/>
          <w:highlight w:val="none"/>
        </w:rPr>
        <w:t xml:space="preserve">  </w:t>
      </w:r>
      <w:r>
        <w:rPr>
          <w:rFonts w:hint="eastAsia" w:ascii="宋体" w:hAnsi="宋体" w:eastAsia="宋体" w:cs="宋体"/>
          <w:sz w:val="32"/>
          <w:szCs w:val="32"/>
          <w:highlight w:val="none"/>
        </w:rPr>
        <w:t>招标公告</w:t>
      </w:r>
    </w:p>
    <w:bookmarkEnd w:id="1"/>
    <w:p>
      <w:pPr>
        <w:spacing w:line="480" w:lineRule="exact"/>
        <w:jc w:val="center"/>
        <w:rPr>
          <w:rFonts w:hint="eastAsia" w:ascii="宋体" w:hAnsi="宋体" w:eastAsia="宋体" w:cs="宋体"/>
          <w:b/>
          <w:bCs/>
          <w:color w:val="auto"/>
          <w:sz w:val="28"/>
          <w:szCs w:val="28"/>
          <w:highlight w:val="none"/>
          <w:lang w:eastAsia="zh-CN"/>
        </w:rPr>
      </w:pPr>
      <w:bookmarkStart w:id="7" w:name="_Toc35393789"/>
      <w:bookmarkStart w:id="8" w:name="_Toc28359001"/>
      <w:bookmarkStart w:id="9" w:name="_Toc120614211"/>
      <w:r>
        <w:rPr>
          <w:rFonts w:hint="eastAsia" w:ascii="宋体" w:hAnsi="宋体" w:cs="宋体"/>
          <w:b/>
          <w:bCs/>
          <w:color w:val="auto"/>
          <w:sz w:val="28"/>
          <w:szCs w:val="28"/>
          <w:highlight w:val="none"/>
          <w:lang w:eastAsia="zh-CN"/>
        </w:rPr>
        <w:t>通州区残疾人居家托养服务第三方评估服务采购项目</w:t>
      </w:r>
    </w:p>
    <w:p>
      <w:pPr>
        <w:spacing w:line="480" w:lineRule="exact"/>
        <w:jc w:val="center"/>
        <w:rPr>
          <w:rFonts w:ascii="宋体"/>
          <w:b/>
          <w:bCs/>
          <w:kern w:val="44"/>
          <w:highlight w:val="none"/>
        </w:rPr>
      </w:pPr>
      <w:r>
        <w:rPr>
          <w:rFonts w:hint="eastAsia" w:ascii="宋体" w:hAnsi="宋体" w:cs="宋体"/>
          <w:b/>
          <w:bCs/>
          <w:sz w:val="28"/>
          <w:szCs w:val="28"/>
          <w:highlight w:val="none"/>
        </w:rPr>
        <w:t>采购公告</w:t>
      </w:r>
      <w:bookmarkEnd w:id="7"/>
      <w:bookmarkEnd w:id="8"/>
    </w:p>
    <w:p>
      <w:pPr>
        <w:pBdr>
          <w:top w:val="single" w:color="auto" w:sz="4" w:space="1"/>
          <w:left w:val="single" w:color="auto" w:sz="4" w:space="4"/>
          <w:bottom w:val="single" w:color="auto" w:sz="4" w:space="1"/>
          <w:right w:val="single" w:color="auto" w:sz="4" w:space="4"/>
        </w:pBdr>
        <w:spacing w:line="440" w:lineRule="exact"/>
        <w:ind w:firstLine="422" w:firstLineChars="200"/>
        <w:rPr>
          <w:rFonts w:ascii="宋体"/>
          <w:highlight w:val="none"/>
        </w:rPr>
      </w:pPr>
      <w:r>
        <w:rPr>
          <w:rFonts w:hint="eastAsia" w:ascii="宋体" w:hAnsi="宋体" w:cs="宋体"/>
          <w:b/>
          <w:bCs/>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ighlight w:val="none"/>
        </w:rPr>
      </w:pPr>
      <w:r>
        <w:rPr>
          <w:rFonts w:hint="eastAsia" w:ascii="宋体" w:hAnsi="宋体" w:cs="宋体"/>
          <w:color w:val="auto"/>
          <w:highlight w:val="none"/>
          <w:u w:val="single"/>
          <w:lang w:eastAsia="zh-CN"/>
        </w:rPr>
        <w:t>通州区残疾人居家托养服务第三方评估服务采购项目</w:t>
      </w:r>
      <w:r>
        <w:rPr>
          <w:rFonts w:hint="eastAsia" w:ascii="宋体" w:hAnsi="宋体" w:cs="宋体"/>
          <w:highlight w:val="none"/>
        </w:rPr>
        <w:t>的潜在供应商应在</w:t>
      </w:r>
      <w:r>
        <w:rPr>
          <w:rFonts w:hint="eastAsia" w:ascii="宋体" w:hAnsi="宋体" w:cs="宋体"/>
          <w:highlight w:val="none"/>
          <w:u w:val="single"/>
          <w:lang w:eastAsia="zh-CN"/>
        </w:rPr>
        <w:t>通州区残疾人联合会网</w:t>
      </w:r>
      <w:r>
        <w:rPr>
          <w:rFonts w:hint="eastAsia" w:ascii="宋体" w:hAnsi="宋体" w:cs="宋体"/>
          <w:highlight w:val="none"/>
        </w:rPr>
        <w:t>获取招标文件，并于</w:t>
      </w:r>
      <w:r>
        <w:rPr>
          <w:rFonts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u w:val="single"/>
        </w:rPr>
        <w:t xml:space="preserve">年 </w:t>
      </w:r>
      <w:r>
        <w:rPr>
          <w:rFonts w:hint="eastAsia" w:ascii="宋体" w:hAnsi="宋体" w:cs="宋体"/>
          <w:highlight w:val="none"/>
          <w:u w:val="single"/>
          <w:lang w:val="en-US" w:eastAsia="zh-CN"/>
        </w:rPr>
        <w:t>8</w:t>
      </w:r>
      <w:r>
        <w:rPr>
          <w:rFonts w:hint="eastAsia" w:ascii="宋体" w:hAnsi="宋体" w:cs="宋体"/>
          <w:highlight w:val="none"/>
          <w:u w:val="single"/>
        </w:rPr>
        <w:t>月</w:t>
      </w:r>
      <w:r>
        <w:rPr>
          <w:rFonts w:hint="eastAsia" w:ascii="宋体" w:hAnsi="宋体" w:cs="宋体"/>
          <w:highlight w:val="none"/>
          <w:u w:val="single"/>
          <w:lang w:val="en-US" w:eastAsia="zh-CN"/>
        </w:rPr>
        <w:t>5</w:t>
      </w:r>
      <w:r>
        <w:rPr>
          <w:rFonts w:hint="eastAsia" w:ascii="宋体" w:hAnsi="宋体" w:cs="宋体"/>
          <w:highlight w:val="none"/>
          <w:u w:val="single"/>
        </w:rPr>
        <w:t>日</w:t>
      </w:r>
      <w:r>
        <w:rPr>
          <w:rFonts w:hint="eastAsia" w:ascii="宋体" w:hAnsi="宋体" w:cs="宋体"/>
          <w:highlight w:val="none"/>
          <w:u w:val="single"/>
          <w:lang w:val="en-US" w:eastAsia="zh-CN"/>
        </w:rPr>
        <w:t>0</w:t>
      </w:r>
      <w:r>
        <w:rPr>
          <w:rFonts w:ascii="宋体" w:hAnsi="宋体" w:cs="宋体"/>
          <w:highlight w:val="none"/>
          <w:u w:val="single"/>
        </w:rPr>
        <w:t>9</w:t>
      </w:r>
      <w:r>
        <w:rPr>
          <w:rFonts w:hint="eastAsia" w:ascii="宋体" w:hAnsi="宋体" w:cs="宋体"/>
          <w:highlight w:val="none"/>
          <w:u w:val="single"/>
        </w:rPr>
        <w:t>时</w:t>
      </w:r>
      <w:r>
        <w:rPr>
          <w:rFonts w:ascii="宋体" w:hAnsi="宋体" w:cs="宋体"/>
          <w:highlight w:val="none"/>
          <w:u w:val="single"/>
        </w:rPr>
        <w:t>30</w:t>
      </w:r>
      <w:r>
        <w:rPr>
          <w:rFonts w:hint="eastAsia" w:ascii="宋体" w:hAnsi="宋体" w:cs="宋体"/>
          <w:highlight w:val="none"/>
          <w:u w:val="single"/>
        </w:rPr>
        <w:t>分（</w:t>
      </w:r>
      <w:r>
        <w:rPr>
          <w:rFonts w:hint="eastAsia" w:ascii="宋体" w:hAnsi="宋体" w:cs="宋体"/>
          <w:highlight w:val="none"/>
        </w:rPr>
        <w:t>北京时间）前递交投标文件。</w:t>
      </w:r>
    </w:p>
    <w:p>
      <w:pPr>
        <w:keepNext/>
        <w:keepLines/>
        <w:spacing w:line="440" w:lineRule="exact"/>
        <w:outlineLvl w:val="1"/>
        <w:rPr>
          <w:rFonts w:ascii="宋体"/>
          <w:b/>
          <w:bCs/>
          <w:highlight w:val="none"/>
        </w:rPr>
      </w:pPr>
      <w:bookmarkStart w:id="10" w:name="_Toc35393790"/>
      <w:bookmarkStart w:id="11" w:name="_Toc35393621"/>
      <w:bookmarkStart w:id="12" w:name="_Toc28359079"/>
      <w:bookmarkStart w:id="13" w:name="_Toc28359002"/>
      <w:bookmarkStart w:id="14" w:name="_Hlk24379207"/>
      <w:r>
        <w:rPr>
          <w:rFonts w:hint="eastAsia" w:ascii="宋体" w:hAnsi="宋体" w:cs="宋体"/>
          <w:b/>
          <w:bCs/>
          <w:highlight w:val="none"/>
        </w:rPr>
        <w:t>一、项目基本情况</w:t>
      </w:r>
      <w:bookmarkEnd w:id="10"/>
      <w:bookmarkEnd w:id="11"/>
      <w:bookmarkEnd w:id="12"/>
      <w:bookmarkEnd w:id="13"/>
    </w:p>
    <w:p>
      <w:pPr>
        <w:spacing w:line="440" w:lineRule="exact"/>
        <w:ind w:firstLine="420" w:firstLineChars="200"/>
        <w:rPr>
          <w:rFonts w:hint="eastAsia" w:ascii="宋体" w:eastAsia="宋体"/>
          <w:color w:val="FF0000"/>
          <w:highlight w:val="none"/>
          <w:lang w:eastAsia="zh-CN"/>
        </w:rPr>
      </w:pPr>
      <w:r>
        <w:rPr>
          <w:rFonts w:ascii="宋体" w:hAnsi="宋体" w:cs="宋体"/>
          <w:highlight w:val="none"/>
        </w:rPr>
        <w:t>1</w:t>
      </w:r>
      <w:r>
        <w:rPr>
          <w:rFonts w:hint="eastAsia" w:ascii="宋体" w:hAnsi="宋体" w:cs="宋体"/>
          <w:highlight w:val="none"/>
        </w:rPr>
        <w:t>、项目编号：</w:t>
      </w:r>
      <w:r>
        <w:rPr>
          <w:rFonts w:hint="eastAsia" w:ascii="宋体" w:hAnsi="宋体" w:cs="宋体"/>
          <w:highlight w:val="none"/>
          <w:lang w:val="en-US" w:eastAsia="zh-CN"/>
        </w:rPr>
        <w:t>/</w:t>
      </w:r>
    </w:p>
    <w:p>
      <w:pPr>
        <w:spacing w:line="440" w:lineRule="exact"/>
        <w:ind w:firstLine="420" w:firstLineChars="200"/>
        <w:rPr>
          <w:rFonts w:ascii="宋体" w:hAnsi="宋体" w:cs="宋体"/>
          <w:highlight w:val="none"/>
        </w:rPr>
      </w:pPr>
      <w:r>
        <w:rPr>
          <w:rFonts w:hint="eastAsia" w:ascii="宋体" w:hAnsi="宋体" w:cs="宋体"/>
          <w:highlight w:val="none"/>
        </w:rPr>
        <w:t>2、本项目类型：服务</w:t>
      </w:r>
    </w:p>
    <w:p>
      <w:pPr>
        <w:spacing w:line="440" w:lineRule="exact"/>
        <w:ind w:firstLine="420" w:firstLineChars="200"/>
        <w:rPr>
          <w:rFonts w:ascii="宋体" w:hAnsi="宋体" w:cs="宋体"/>
          <w:highlight w:val="none"/>
        </w:rPr>
      </w:pPr>
      <w:r>
        <w:rPr>
          <w:rFonts w:hint="eastAsia" w:ascii="宋体" w:hAnsi="宋体" w:cs="宋体"/>
          <w:highlight w:val="none"/>
        </w:rPr>
        <w:t>3、本项目所属行业：其他未列明的行业</w:t>
      </w:r>
    </w:p>
    <w:p>
      <w:pPr>
        <w:spacing w:line="440" w:lineRule="exact"/>
        <w:ind w:firstLine="420" w:firstLineChars="200"/>
        <w:rPr>
          <w:rFonts w:hint="eastAsia" w:ascii="宋体" w:eastAsia="宋体"/>
          <w:color w:val="auto"/>
          <w:highlight w:val="none"/>
          <w:lang w:eastAsia="zh-CN"/>
        </w:rPr>
      </w:pPr>
      <w:r>
        <w:rPr>
          <w:rFonts w:ascii="宋体" w:hAnsi="宋体" w:cs="宋体"/>
          <w:highlight w:val="none"/>
        </w:rPr>
        <w:t>2</w:t>
      </w:r>
      <w:r>
        <w:rPr>
          <w:rFonts w:hint="eastAsia" w:ascii="宋体" w:hAnsi="宋体" w:cs="宋体"/>
          <w:highlight w:val="none"/>
        </w:rPr>
        <w:t>、项目名称：</w:t>
      </w:r>
      <w:r>
        <w:rPr>
          <w:rFonts w:hint="eastAsia" w:ascii="宋体" w:hAnsi="宋体" w:cs="宋体"/>
          <w:color w:val="auto"/>
          <w:highlight w:val="none"/>
          <w:lang w:eastAsia="zh-CN"/>
        </w:rPr>
        <w:t>通州区残疾人居家托养服务第三方评估服务采购项目</w:t>
      </w:r>
    </w:p>
    <w:bookmarkEnd w:id="14"/>
    <w:p>
      <w:pPr>
        <w:spacing w:line="44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、预算金额：本项目采购预算为</w:t>
      </w:r>
      <w:r>
        <w:rPr>
          <w:rFonts w:hint="eastAsia" w:ascii="宋体" w:hAnsi="宋体" w:cs="宋体"/>
          <w:color w:val="auto"/>
          <w:highlight w:val="none"/>
          <w:lang w:val="en-US" w:eastAsia="zh-CN"/>
        </w:rPr>
        <w:t>2.8</w:t>
      </w:r>
      <w:r>
        <w:rPr>
          <w:rFonts w:hint="eastAsia" w:ascii="宋体" w:hAnsi="宋体" w:cs="宋体"/>
          <w:color w:val="auto"/>
          <w:highlight w:val="none"/>
        </w:rPr>
        <w:t>万元（</w:t>
      </w:r>
      <w:r>
        <w:rPr>
          <w:rFonts w:hint="eastAsia" w:ascii="宋体" w:hAnsi="宋体" w:cs="宋体"/>
          <w:color w:val="auto"/>
          <w:highlight w:val="none"/>
          <w:lang w:val="en-US" w:eastAsia="zh-CN"/>
        </w:rPr>
        <w:t>贰万捌仟元</w:t>
      </w:r>
      <w:r>
        <w:rPr>
          <w:rFonts w:hint="eastAsia" w:ascii="宋体" w:hAnsi="宋体" w:cs="宋体"/>
          <w:color w:val="auto"/>
          <w:highlight w:val="none"/>
        </w:rPr>
        <w:t>人民币），最高限价为</w:t>
      </w:r>
      <w:r>
        <w:rPr>
          <w:rFonts w:hint="eastAsia" w:ascii="宋体" w:hAnsi="宋体" w:cs="宋体"/>
          <w:color w:val="auto"/>
          <w:highlight w:val="none"/>
          <w:lang w:val="en-US" w:eastAsia="zh-CN"/>
        </w:rPr>
        <w:t>75</w:t>
      </w:r>
      <w:r>
        <w:rPr>
          <w:rFonts w:hint="eastAsia" w:ascii="宋体" w:hAnsi="宋体" w:cs="宋体"/>
          <w:color w:val="auto"/>
          <w:highlight w:val="none"/>
        </w:rPr>
        <w:t>元/人次（</w:t>
      </w:r>
      <w:r>
        <w:rPr>
          <w:rFonts w:hint="eastAsia" w:ascii="宋体" w:hAnsi="宋体" w:cs="宋体"/>
          <w:color w:val="auto"/>
          <w:highlight w:val="none"/>
          <w:lang w:val="en-US" w:eastAsia="zh-CN"/>
        </w:rPr>
        <w:t>柒拾伍元</w:t>
      </w:r>
      <w:r>
        <w:rPr>
          <w:rFonts w:hint="eastAsia" w:ascii="宋体" w:hAnsi="宋体" w:cs="宋体"/>
          <w:color w:val="auto"/>
          <w:highlight w:val="none"/>
        </w:rPr>
        <w:t>人民币</w:t>
      </w:r>
      <w:r>
        <w:rPr>
          <w:rFonts w:hint="eastAsia" w:ascii="宋体" w:hAnsi="宋体" w:cs="宋体"/>
          <w:color w:val="auto"/>
          <w:highlight w:val="none"/>
          <w:lang w:val="en-US" w:eastAsia="zh-CN"/>
        </w:rPr>
        <w:t>/人次</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结算时以实际调查人数为准，投标报价超过最高限价的投标将作为无效投标处理。</w:t>
      </w:r>
    </w:p>
    <w:p>
      <w:pPr>
        <w:spacing w:line="440" w:lineRule="exact"/>
        <w:ind w:firstLine="420" w:firstLineChars="200"/>
        <w:rPr>
          <w:rFonts w:ascii="宋体" w:hAnsi="宋体" w:cs="宋体"/>
          <w:highlight w:val="none"/>
        </w:rPr>
      </w:pPr>
      <w:r>
        <w:rPr>
          <w:rFonts w:hint="eastAsia" w:ascii="宋体" w:hAnsi="宋体" w:cs="宋体"/>
          <w:color w:val="auto"/>
          <w:highlight w:val="none"/>
        </w:rPr>
        <w:t>4、采购需求：对</w:t>
      </w:r>
      <w:r>
        <w:rPr>
          <w:rFonts w:hint="eastAsia" w:ascii="宋体" w:hAnsi="宋体" w:cs="宋体"/>
          <w:color w:val="auto"/>
          <w:highlight w:val="none"/>
          <w:lang w:eastAsia="zh-CN"/>
        </w:rPr>
        <w:t>通州区残疾人居家托养服务质量满意度进行测评跟踪评估</w:t>
      </w:r>
      <w:r>
        <w:rPr>
          <w:rFonts w:hint="eastAsia" w:ascii="宋体" w:hAnsi="宋体" w:cs="宋体"/>
          <w:color w:val="auto"/>
          <w:highlight w:val="none"/>
        </w:rPr>
        <w:t>，</w:t>
      </w:r>
      <w:r>
        <w:rPr>
          <w:rFonts w:hint="eastAsia" w:ascii="宋体" w:hAnsi="宋体" w:cs="宋体"/>
          <w:highlight w:val="none"/>
        </w:rPr>
        <w:t>详见招标文件第四章。</w:t>
      </w:r>
    </w:p>
    <w:p>
      <w:pPr>
        <w:spacing w:line="440" w:lineRule="exact"/>
        <w:ind w:firstLine="420" w:firstLineChars="200"/>
        <w:rPr>
          <w:rFonts w:ascii="宋体" w:hAnsi="宋体" w:cs="宋体"/>
          <w:highlight w:val="none"/>
        </w:rPr>
      </w:pPr>
      <w:r>
        <w:rPr>
          <w:rFonts w:hint="eastAsia" w:ascii="宋体" w:hAnsi="宋体" w:cs="宋体"/>
          <w:highlight w:val="none"/>
        </w:rPr>
        <w:t>5、服务期限：本合同自签订之日起生效，项目服务期限为一年（20</w:t>
      </w:r>
      <w:r>
        <w:rPr>
          <w:rFonts w:hint="eastAsia" w:ascii="宋体" w:hAnsi="宋体" w:cs="宋体"/>
          <w:highlight w:val="none"/>
          <w:lang w:val="en-US" w:eastAsia="zh-CN"/>
        </w:rPr>
        <w:t>24</w:t>
      </w:r>
      <w:r>
        <w:rPr>
          <w:rFonts w:hint="eastAsia" w:ascii="宋体" w:hAnsi="宋体" w:cs="宋体"/>
          <w:highlight w:val="none"/>
        </w:rPr>
        <w:t>年</w:t>
      </w:r>
      <w:r>
        <w:rPr>
          <w:rFonts w:hint="eastAsia" w:ascii="宋体" w:hAnsi="宋体" w:cs="宋体"/>
          <w:highlight w:val="none"/>
          <w:lang w:val="en-US" w:eastAsia="zh-CN"/>
        </w:rPr>
        <w:t>9</w:t>
      </w:r>
      <w:r>
        <w:rPr>
          <w:rFonts w:hint="eastAsia" w:ascii="宋体" w:hAnsi="宋体" w:cs="宋体"/>
          <w:highlight w:val="none"/>
        </w:rPr>
        <w:t>月1日-202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8</w:t>
      </w:r>
      <w:r>
        <w:rPr>
          <w:rFonts w:hint="eastAsia" w:ascii="宋体" w:hAnsi="宋体" w:cs="宋体"/>
          <w:highlight w:val="none"/>
        </w:rPr>
        <w:t>月31日），每月进行评估一次，每3个月后1</w:t>
      </w:r>
      <w:r>
        <w:rPr>
          <w:rFonts w:hint="eastAsia" w:ascii="宋体" w:hAnsi="宋体" w:cs="宋体"/>
          <w:highlight w:val="none"/>
          <w:lang w:val="en-US" w:eastAsia="zh-CN"/>
        </w:rPr>
        <w:t>0</w:t>
      </w:r>
      <w:r>
        <w:rPr>
          <w:rFonts w:hint="eastAsia" w:ascii="宋体" w:hAnsi="宋体" w:cs="宋体"/>
          <w:highlight w:val="none"/>
        </w:rPr>
        <w:t>天内提交评估成果报告材料。</w:t>
      </w:r>
    </w:p>
    <w:p>
      <w:pPr>
        <w:spacing w:line="440" w:lineRule="exact"/>
        <w:ind w:firstLine="420" w:firstLineChars="200"/>
        <w:rPr>
          <w:rFonts w:ascii="宋体" w:hAnsi="宋体" w:cs="宋体"/>
          <w:highlight w:val="none"/>
        </w:rPr>
      </w:pPr>
      <w:r>
        <w:rPr>
          <w:rFonts w:hint="eastAsia" w:ascii="宋体" w:hAnsi="宋体" w:cs="宋体"/>
          <w:highlight w:val="none"/>
        </w:rPr>
        <w:t>6、质量要求：满足</w:t>
      </w:r>
      <w:r>
        <w:rPr>
          <w:rFonts w:hint="eastAsia" w:ascii="宋体" w:hAnsi="宋体" w:cs="宋体"/>
          <w:highlight w:val="none"/>
          <w:lang w:eastAsia="zh-CN"/>
        </w:rPr>
        <w:t>采购人</w:t>
      </w:r>
      <w:r>
        <w:rPr>
          <w:rFonts w:hint="eastAsia" w:ascii="宋体" w:hAnsi="宋体" w:cs="宋体"/>
          <w:highlight w:val="none"/>
        </w:rPr>
        <w:t>相关要求。</w:t>
      </w:r>
    </w:p>
    <w:p>
      <w:pPr>
        <w:spacing w:line="440" w:lineRule="exact"/>
        <w:ind w:firstLine="420" w:firstLineChars="200"/>
        <w:rPr>
          <w:rFonts w:ascii="宋体" w:hAnsi="宋体" w:cs="宋体"/>
          <w:highlight w:val="none"/>
        </w:rPr>
      </w:pPr>
      <w:r>
        <w:rPr>
          <w:rFonts w:hint="eastAsia" w:ascii="宋体" w:hAnsi="宋体" w:cs="宋体"/>
          <w:highlight w:val="none"/>
        </w:rPr>
        <w:t>7、本项目不接受联合体投标。</w:t>
      </w:r>
    </w:p>
    <w:p>
      <w:pPr>
        <w:spacing w:line="440" w:lineRule="exact"/>
        <w:ind w:firstLine="420" w:firstLineChars="200"/>
        <w:rPr>
          <w:rFonts w:ascii="宋体"/>
          <w:color w:val="auto"/>
          <w:highlight w:val="none"/>
        </w:rPr>
      </w:pPr>
      <w:r>
        <w:rPr>
          <w:rFonts w:hint="eastAsia" w:ascii="宋体" w:hAnsi="宋体" w:cs="宋体"/>
          <w:color w:val="auto"/>
          <w:highlight w:val="none"/>
        </w:rPr>
        <w:t>8、本项目是否专门面向中小企业采购：</w:t>
      </w:r>
      <w:r>
        <w:rPr>
          <w:rFonts w:hint="eastAsia" w:ascii="宋体" w:hAnsi="宋体" w:cs="宋体"/>
          <w:b w:val="0"/>
          <w:bCs w:val="0"/>
          <w:color w:val="auto"/>
          <w:highlight w:val="none"/>
        </w:rPr>
        <w:t>是</w:t>
      </w:r>
      <w:r>
        <w:rPr>
          <w:rFonts w:hint="eastAsia" w:ascii="宋体" w:hAnsi="宋体" w:cs="宋体"/>
          <w:color w:val="auto"/>
          <w:highlight w:val="none"/>
        </w:rPr>
        <w:t>。</w:t>
      </w:r>
    </w:p>
    <w:p>
      <w:pPr>
        <w:keepNext/>
        <w:keepLines/>
        <w:spacing w:line="440" w:lineRule="exact"/>
        <w:outlineLvl w:val="1"/>
        <w:rPr>
          <w:rFonts w:ascii="宋体"/>
          <w:b/>
          <w:bCs/>
          <w:highlight w:val="none"/>
        </w:rPr>
      </w:pPr>
      <w:bookmarkStart w:id="15" w:name="_Toc35393622"/>
      <w:bookmarkStart w:id="16" w:name="_Toc28359003"/>
      <w:bookmarkStart w:id="17" w:name="_Toc28359080"/>
      <w:bookmarkStart w:id="18" w:name="_Toc35393791"/>
      <w:r>
        <w:rPr>
          <w:rFonts w:hint="eastAsia" w:ascii="宋体" w:hAnsi="宋体" w:cs="宋体"/>
          <w:b/>
          <w:bCs/>
          <w:highlight w:val="none"/>
        </w:rPr>
        <w:t>二、申请人的资格要求：</w:t>
      </w:r>
      <w:bookmarkEnd w:id="15"/>
      <w:bookmarkEnd w:id="16"/>
      <w:bookmarkEnd w:id="17"/>
      <w:bookmarkEnd w:id="18"/>
    </w:p>
    <w:p>
      <w:pPr>
        <w:spacing w:line="440" w:lineRule="exact"/>
        <w:ind w:firstLine="420" w:firstLineChars="200"/>
        <w:rPr>
          <w:rFonts w:ascii="宋体"/>
          <w:highlight w:val="none"/>
        </w:rPr>
      </w:pPr>
      <w:r>
        <w:rPr>
          <w:rFonts w:ascii="宋体" w:hAnsi="宋体" w:cs="宋体"/>
          <w:highlight w:val="none"/>
        </w:rPr>
        <w:t>1</w:t>
      </w:r>
      <w:r>
        <w:rPr>
          <w:rFonts w:hint="eastAsia" w:ascii="宋体" w:hAnsi="宋体" w:cs="宋体"/>
          <w:highlight w:val="none"/>
        </w:rPr>
        <w:t>、满足《中华人民共和国政府采购法》第二十二条规定，并提供采购文件要求提供的相应材料；</w:t>
      </w:r>
    </w:p>
    <w:p>
      <w:pPr>
        <w:spacing w:line="440" w:lineRule="exact"/>
        <w:ind w:firstLine="420" w:firstLineChars="200"/>
        <w:rPr>
          <w:rFonts w:ascii="宋体"/>
          <w:highlight w:val="none"/>
          <w:u w:val="single"/>
        </w:rPr>
      </w:pPr>
      <w:bookmarkStart w:id="19" w:name="_Toc28359081"/>
      <w:bookmarkStart w:id="20" w:name="_Toc28359004"/>
      <w:r>
        <w:rPr>
          <w:rFonts w:ascii="宋体" w:hAnsi="宋体" w:cs="宋体"/>
          <w:highlight w:val="none"/>
        </w:rPr>
        <w:t>2</w:t>
      </w:r>
      <w:r>
        <w:rPr>
          <w:rFonts w:hint="eastAsia" w:ascii="宋体" w:hAnsi="宋体" w:cs="宋体"/>
          <w:highlight w:val="none"/>
        </w:rPr>
        <w:t>、本次招标落实的政府采购政策：</w:t>
      </w:r>
      <w:r>
        <w:rPr>
          <w:rFonts w:hint="eastAsia" w:ascii="宋体" w:hAnsi="宋体" w:cs="宋体"/>
          <w:highlight w:val="none"/>
          <w:u w:val="single"/>
        </w:rPr>
        <w:t>《政府采购促进中小企业发展管理办法》、《财政部民政部中国残疾人联合会关于促进残疾人就业政府采购政策的通知》、《财政部司法部关于政府采购支持监狱企业发展有关问题的通知》；</w:t>
      </w:r>
    </w:p>
    <w:p>
      <w:pPr>
        <w:spacing w:line="440" w:lineRule="exact"/>
        <w:ind w:firstLine="420" w:firstLineChars="200"/>
        <w:rPr>
          <w:rFonts w:hint="eastAsia" w:ascii="宋体" w:hAnsi="宋体" w:eastAsia="宋体" w:cs="宋体"/>
          <w:color w:val="auto"/>
          <w:highlight w:val="none"/>
          <w:u w:val="single"/>
          <w:lang w:eastAsia="zh-CN"/>
        </w:rPr>
      </w:pPr>
      <w:r>
        <w:rPr>
          <w:rFonts w:ascii="宋体" w:hAnsi="宋体" w:cs="宋体"/>
          <w:color w:val="auto"/>
          <w:highlight w:val="none"/>
        </w:rPr>
        <w:t>3</w:t>
      </w:r>
      <w:r>
        <w:rPr>
          <w:rFonts w:hint="eastAsia" w:ascii="宋体" w:hAnsi="宋体" w:cs="宋体"/>
          <w:color w:val="auto"/>
          <w:highlight w:val="none"/>
        </w:rPr>
        <w:t>、本项目的特定资格要求：</w:t>
      </w:r>
      <w:r>
        <w:rPr>
          <w:rFonts w:hint="eastAsia" w:ascii="宋体" w:hAnsi="宋体" w:cs="宋体"/>
          <w:color w:val="auto"/>
          <w:highlight w:val="none"/>
          <w:u w:val="single"/>
          <w:lang w:eastAsia="zh-CN"/>
        </w:rPr>
        <w:t>无</w:t>
      </w:r>
    </w:p>
    <w:p>
      <w:pPr>
        <w:keepNext/>
        <w:keepLines/>
        <w:spacing w:line="440" w:lineRule="exact"/>
        <w:outlineLvl w:val="1"/>
        <w:rPr>
          <w:rFonts w:ascii="宋体"/>
          <w:b/>
          <w:bCs/>
          <w:highlight w:val="none"/>
        </w:rPr>
      </w:pPr>
      <w:bookmarkStart w:id="21" w:name="_Toc35393623"/>
      <w:bookmarkStart w:id="22" w:name="_Toc35393792"/>
      <w:r>
        <w:rPr>
          <w:rFonts w:hint="eastAsia" w:ascii="宋体" w:hAnsi="宋体" w:cs="宋体"/>
          <w:b/>
          <w:bCs/>
          <w:highlight w:val="none"/>
        </w:rPr>
        <w:t>三、获取招标文件</w:t>
      </w:r>
      <w:bookmarkEnd w:id="19"/>
      <w:bookmarkEnd w:id="20"/>
      <w:bookmarkEnd w:id="21"/>
      <w:bookmarkEnd w:id="22"/>
    </w:p>
    <w:p>
      <w:pPr>
        <w:spacing w:line="440" w:lineRule="exact"/>
        <w:ind w:firstLine="420" w:firstLineChars="200"/>
        <w:rPr>
          <w:rFonts w:ascii="宋体"/>
          <w:highlight w:val="red"/>
        </w:rPr>
      </w:pPr>
      <w:r>
        <w:rPr>
          <w:rFonts w:ascii="宋体" w:hAnsi="宋体" w:cs="宋体"/>
          <w:highlight w:val="none"/>
        </w:rPr>
        <w:t>1</w:t>
      </w:r>
      <w:r>
        <w:rPr>
          <w:rFonts w:hint="eastAsia" w:ascii="宋体" w:hAnsi="宋体" w:cs="宋体"/>
          <w:highlight w:val="none"/>
        </w:rPr>
        <w:t>、时间：</w:t>
      </w:r>
      <w:r>
        <w:rPr>
          <w:rFonts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lang w:val="en-US" w:eastAsia="zh-CN"/>
        </w:rPr>
        <w:t>7</w:t>
      </w:r>
      <w:r>
        <w:rPr>
          <w:rFonts w:hint="eastAsia" w:ascii="宋体" w:hAnsi="宋体" w:cs="宋体"/>
          <w:highlight w:val="none"/>
        </w:rPr>
        <w:t>月</w:t>
      </w:r>
      <w:r>
        <w:rPr>
          <w:rFonts w:hint="eastAsia" w:ascii="宋体" w:hAnsi="宋体" w:cs="宋体"/>
          <w:highlight w:val="none"/>
          <w:u w:val="single"/>
          <w:lang w:val="en-US" w:eastAsia="zh-CN"/>
        </w:rPr>
        <w:t>12</w:t>
      </w:r>
      <w:r>
        <w:rPr>
          <w:rFonts w:hint="eastAsia" w:ascii="宋体" w:hAnsi="宋体" w:cs="宋体"/>
          <w:highlight w:val="none"/>
        </w:rPr>
        <w:t>日至</w:t>
      </w:r>
      <w:r>
        <w:rPr>
          <w:rFonts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lang w:val="en-US" w:eastAsia="zh-CN"/>
        </w:rPr>
        <w:t>7</w:t>
      </w:r>
      <w:r>
        <w:rPr>
          <w:rFonts w:hint="eastAsia" w:ascii="宋体" w:hAnsi="宋体" w:cs="宋体"/>
          <w:highlight w:val="none"/>
        </w:rPr>
        <w:t>月</w:t>
      </w:r>
      <w:r>
        <w:rPr>
          <w:rFonts w:hint="eastAsia" w:ascii="宋体" w:hAnsi="宋体" w:cs="宋体"/>
          <w:highlight w:val="none"/>
          <w:u w:val="single"/>
          <w:lang w:val="en-US" w:eastAsia="zh-CN"/>
        </w:rPr>
        <w:t>19</w:t>
      </w:r>
      <w:r>
        <w:rPr>
          <w:rFonts w:hint="eastAsia" w:ascii="宋体" w:hAnsi="宋体" w:cs="宋体"/>
          <w:highlight w:val="none"/>
        </w:rPr>
        <w:t>日</w:t>
      </w:r>
    </w:p>
    <w:p>
      <w:pPr>
        <w:spacing w:line="440" w:lineRule="exact"/>
        <w:ind w:firstLine="420" w:firstLineChars="200"/>
        <w:rPr>
          <w:rFonts w:hint="eastAsia" w:ascii="宋体" w:eastAsia="宋体"/>
          <w:highlight w:val="none"/>
          <w:u w:val="single"/>
          <w:lang w:eastAsia="zh-CN"/>
        </w:rPr>
      </w:pPr>
      <w:r>
        <w:rPr>
          <w:rFonts w:ascii="宋体" w:hAnsi="宋体" w:cs="宋体"/>
          <w:highlight w:val="none"/>
        </w:rPr>
        <w:t>2</w:t>
      </w:r>
      <w:r>
        <w:rPr>
          <w:rFonts w:hint="eastAsia" w:ascii="宋体" w:hAnsi="宋体" w:cs="宋体"/>
          <w:highlight w:val="none"/>
        </w:rPr>
        <w:t>、地点：</w:t>
      </w:r>
      <w:r>
        <w:rPr>
          <w:rFonts w:hint="eastAsia" w:ascii="宋体" w:hAnsi="宋体" w:cs="宋体"/>
          <w:highlight w:val="none"/>
          <w:lang w:eastAsia="zh-CN"/>
        </w:rPr>
        <w:t>通州区残疾人联合会网</w:t>
      </w:r>
    </w:p>
    <w:p>
      <w:pPr>
        <w:spacing w:line="440" w:lineRule="exact"/>
        <w:ind w:firstLine="420" w:firstLineChars="200"/>
        <w:rPr>
          <w:rFonts w:ascii="宋体"/>
          <w:highlight w:val="none"/>
          <w:u w:val="single"/>
        </w:rPr>
      </w:pPr>
      <w:r>
        <w:rPr>
          <w:rFonts w:ascii="宋体" w:hAnsi="宋体" w:cs="宋体"/>
          <w:highlight w:val="none"/>
        </w:rPr>
        <w:t>3</w:t>
      </w:r>
      <w:r>
        <w:rPr>
          <w:rFonts w:hint="eastAsia" w:ascii="宋体" w:hAnsi="宋体" w:cs="宋体"/>
          <w:highlight w:val="none"/>
        </w:rPr>
        <w:t>、方式：自行下载</w:t>
      </w:r>
    </w:p>
    <w:p>
      <w:pPr>
        <w:spacing w:line="440" w:lineRule="exact"/>
        <w:ind w:firstLine="420" w:firstLineChars="200"/>
        <w:rPr>
          <w:rFonts w:ascii="宋体"/>
          <w:highlight w:val="none"/>
        </w:rPr>
      </w:pPr>
      <w:r>
        <w:rPr>
          <w:rFonts w:ascii="宋体" w:hAnsi="宋体" w:cs="宋体"/>
          <w:highlight w:val="none"/>
        </w:rPr>
        <w:t>4</w:t>
      </w:r>
      <w:r>
        <w:rPr>
          <w:rFonts w:hint="eastAsia" w:ascii="宋体" w:hAnsi="宋体" w:cs="宋体"/>
          <w:highlight w:val="none"/>
        </w:rPr>
        <w:t>、售价：免费</w:t>
      </w:r>
    </w:p>
    <w:p>
      <w:pPr>
        <w:keepNext/>
        <w:keepLines/>
        <w:spacing w:line="440" w:lineRule="exact"/>
        <w:outlineLvl w:val="1"/>
        <w:rPr>
          <w:rFonts w:ascii="宋体"/>
          <w:b/>
          <w:bCs/>
          <w:highlight w:val="none"/>
        </w:rPr>
      </w:pPr>
      <w:bookmarkStart w:id="23" w:name="_Toc28359082"/>
      <w:bookmarkStart w:id="24" w:name="_Toc28359005"/>
      <w:bookmarkStart w:id="25" w:name="_Toc35393624"/>
      <w:bookmarkStart w:id="26" w:name="_Toc35393793"/>
      <w:r>
        <w:rPr>
          <w:rFonts w:hint="eastAsia" w:ascii="宋体" w:hAnsi="宋体" w:cs="宋体"/>
          <w:b/>
          <w:bCs/>
          <w:highlight w:val="none"/>
        </w:rPr>
        <w:t>四、提交投标文件</w:t>
      </w:r>
      <w:bookmarkEnd w:id="23"/>
      <w:bookmarkEnd w:id="24"/>
      <w:r>
        <w:rPr>
          <w:rFonts w:hint="eastAsia" w:ascii="宋体" w:hAnsi="宋体" w:cs="宋体"/>
          <w:b/>
          <w:bCs/>
          <w:highlight w:val="none"/>
        </w:rPr>
        <w:t>截止时间、开标时间和地点</w:t>
      </w:r>
      <w:bookmarkEnd w:id="25"/>
      <w:bookmarkEnd w:id="26"/>
    </w:p>
    <w:p>
      <w:pPr>
        <w:spacing w:line="440" w:lineRule="exact"/>
        <w:ind w:firstLine="420" w:firstLineChars="200"/>
        <w:rPr>
          <w:rFonts w:ascii="宋体"/>
          <w:highlight w:val="none"/>
        </w:rPr>
      </w:pPr>
      <w:r>
        <w:rPr>
          <w:rFonts w:ascii="宋体" w:hAnsi="宋体" w:cs="宋体"/>
          <w:highlight w:val="none"/>
        </w:rPr>
        <w:t>1</w:t>
      </w:r>
      <w:r>
        <w:rPr>
          <w:rFonts w:hint="eastAsia" w:ascii="宋体" w:hAnsi="宋体" w:cs="宋体"/>
          <w:highlight w:val="none"/>
        </w:rPr>
        <w:t>、投标截止时间：</w:t>
      </w:r>
      <w:r>
        <w:rPr>
          <w:rFonts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lang w:val="en-US" w:eastAsia="zh-CN"/>
        </w:rPr>
        <w:t>8</w:t>
      </w:r>
      <w:r>
        <w:rPr>
          <w:rFonts w:hint="eastAsia" w:ascii="宋体" w:hAnsi="宋体" w:cs="宋体"/>
          <w:highlight w:val="none"/>
        </w:rPr>
        <w:t>月</w:t>
      </w:r>
      <w:r>
        <w:rPr>
          <w:rFonts w:hint="eastAsia" w:ascii="宋体" w:hAnsi="宋体" w:cs="宋体"/>
          <w:highlight w:val="none"/>
          <w:u w:val="single"/>
          <w:lang w:val="en-US" w:eastAsia="zh-CN"/>
        </w:rPr>
        <w:t>5</w:t>
      </w:r>
      <w:r>
        <w:rPr>
          <w:rFonts w:hint="eastAsia" w:ascii="宋体" w:hAnsi="宋体" w:cs="宋体"/>
          <w:highlight w:val="none"/>
        </w:rPr>
        <w:t>日</w:t>
      </w:r>
      <w:r>
        <w:rPr>
          <w:rFonts w:ascii="宋体" w:hAnsi="宋体" w:cs="宋体"/>
          <w:highlight w:val="none"/>
          <w:u w:val="single"/>
        </w:rPr>
        <w:t>09</w:t>
      </w:r>
      <w:r>
        <w:rPr>
          <w:rFonts w:hint="eastAsia" w:ascii="宋体" w:hAnsi="宋体" w:cs="宋体"/>
          <w:highlight w:val="none"/>
        </w:rPr>
        <w:t>时</w:t>
      </w:r>
      <w:r>
        <w:rPr>
          <w:rFonts w:ascii="宋体" w:hAnsi="宋体" w:cs="宋体"/>
          <w:highlight w:val="none"/>
          <w:u w:val="single"/>
        </w:rPr>
        <w:t>30</w:t>
      </w:r>
      <w:r>
        <w:rPr>
          <w:rFonts w:hint="eastAsia" w:ascii="宋体" w:hAnsi="宋体" w:cs="宋体"/>
          <w:highlight w:val="none"/>
        </w:rPr>
        <w:t>分（北京时间），逾期送达将作无效响应处理。</w:t>
      </w:r>
    </w:p>
    <w:p>
      <w:pPr>
        <w:spacing w:line="440" w:lineRule="exact"/>
        <w:ind w:firstLine="420" w:firstLineChars="200"/>
        <w:rPr>
          <w:rFonts w:ascii="宋体"/>
          <w:highlight w:val="none"/>
        </w:rPr>
      </w:pPr>
      <w:r>
        <w:rPr>
          <w:rFonts w:ascii="宋体" w:hAnsi="宋体" w:cs="宋体"/>
          <w:highlight w:val="none"/>
        </w:rPr>
        <w:t>2</w:t>
      </w:r>
      <w:r>
        <w:rPr>
          <w:rFonts w:hint="eastAsia" w:ascii="宋体" w:hAnsi="宋体" w:cs="宋体"/>
          <w:highlight w:val="none"/>
        </w:rPr>
        <w:t>、开标时间：同投标截止时间。</w:t>
      </w:r>
    </w:p>
    <w:p>
      <w:pPr>
        <w:spacing w:line="440" w:lineRule="exact"/>
        <w:ind w:firstLine="420" w:firstLineChars="200"/>
        <w:rPr>
          <w:rFonts w:ascii="宋体"/>
          <w:highlight w:val="none"/>
        </w:rPr>
      </w:pPr>
      <w:r>
        <w:rPr>
          <w:rFonts w:ascii="宋体" w:hAnsi="宋体" w:cs="宋体"/>
          <w:highlight w:val="none"/>
        </w:rPr>
        <w:t>3</w:t>
      </w:r>
      <w:r>
        <w:rPr>
          <w:rFonts w:hint="eastAsia" w:ascii="宋体" w:hAnsi="宋体" w:cs="宋体"/>
          <w:highlight w:val="none"/>
        </w:rPr>
        <w:t>、地点：南通市通州区残疾人综合服务中心4楼会议室（南通市通州区银河路123号）。</w:t>
      </w:r>
    </w:p>
    <w:p>
      <w:pPr>
        <w:keepNext/>
        <w:keepLines/>
        <w:spacing w:line="440" w:lineRule="exact"/>
        <w:outlineLvl w:val="1"/>
        <w:rPr>
          <w:rFonts w:ascii="宋体"/>
          <w:b/>
          <w:bCs/>
          <w:highlight w:val="none"/>
        </w:rPr>
      </w:pPr>
      <w:bookmarkStart w:id="27" w:name="_Toc35393625"/>
      <w:bookmarkStart w:id="28" w:name="_Toc28359084"/>
      <w:bookmarkStart w:id="29" w:name="_Toc28359007"/>
      <w:bookmarkStart w:id="30" w:name="_Toc35393794"/>
      <w:r>
        <w:rPr>
          <w:rFonts w:hint="eastAsia" w:ascii="宋体" w:hAnsi="宋体" w:cs="宋体"/>
          <w:b/>
          <w:bCs/>
          <w:highlight w:val="none"/>
        </w:rPr>
        <w:t>五、公告期限</w:t>
      </w:r>
      <w:bookmarkEnd w:id="27"/>
      <w:bookmarkEnd w:id="28"/>
      <w:bookmarkEnd w:id="29"/>
      <w:bookmarkEnd w:id="30"/>
    </w:p>
    <w:p>
      <w:pPr>
        <w:spacing w:line="440" w:lineRule="exact"/>
        <w:ind w:firstLine="420" w:firstLineChars="200"/>
        <w:rPr>
          <w:rFonts w:ascii="宋体"/>
          <w:kern w:val="0"/>
          <w:highlight w:val="none"/>
        </w:rPr>
      </w:pPr>
      <w:r>
        <w:rPr>
          <w:rFonts w:hint="eastAsia" w:ascii="宋体" w:hAnsi="宋体" w:cs="宋体"/>
          <w:kern w:val="0"/>
          <w:highlight w:val="none"/>
        </w:rPr>
        <w:t>自本公告发布之日起</w:t>
      </w:r>
      <w:r>
        <w:rPr>
          <w:rFonts w:ascii="宋体" w:hAnsi="宋体" w:cs="宋体"/>
          <w:kern w:val="0"/>
          <w:highlight w:val="none"/>
        </w:rPr>
        <w:t>5</w:t>
      </w:r>
      <w:r>
        <w:rPr>
          <w:rFonts w:hint="eastAsia" w:ascii="宋体" w:hAnsi="宋体" w:cs="宋体"/>
          <w:kern w:val="0"/>
          <w:highlight w:val="none"/>
        </w:rPr>
        <w:t>个工作日。</w:t>
      </w:r>
    </w:p>
    <w:p>
      <w:pPr>
        <w:keepNext/>
        <w:keepLines/>
        <w:spacing w:line="440" w:lineRule="exact"/>
        <w:outlineLvl w:val="1"/>
        <w:rPr>
          <w:rFonts w:ascii="宋体"/>
          <w:b/>
          <w:bCs/>
          <w:highlight w:val="none"/>
        </w:rPr>
      </w:pPr>
      <w:bookmarkStart w:id="31" w:name="_Toc35393626"/>
      <w:bookmarkStart w:id="32" w:name="_Toc35393795"/>
      <w:r>
        <w:rPr>
          <w:rFonts w:hint="eastAsia" w:ascii="宋体" w:hAnsi="宋体" w:cs="宋体"/>
          <w:b/>
          <w:bCs/>
          <w:highlight w:val="none"/>
        </w:rPr>
        <w:t>六、其他补充事宜</w:t>
      </w:r>
      <w:bookmarkEnd w:id="31"/>
      <w:bookmarkEnd w:id="32"/>
    </w:p>
    <w:p>
      <w:pPr>
        <w:spacing w:line="440" w:lineRule="exact"/>
        <w:ind w:firstLine="420" w:firstLineChars="200"/>
        <w:rPr>
          <w:rFonts w:ascii="宋体"/>
          <w:highlight w:val="none"/>
        </w:rPr>
      </w:pPr>
      <w:r>
        <w:rPr>
          <w:rFonts w:ascii="宋体" w:hAnsi="宋体" w:cs="宋体"/>
          <w:highlight w:val="none"/>
        </w:rPr>
        <w:t>1</w:t>
      </w:r>
      <w:r>
        <w:rPr>
          <w:rFonts w:hint="eastAsia" w:ascii="宋体" w:hAnsi="宋体" w:cs="宋体"/>
          <w:highlight w:val="none"/>
        </w:rPr>
        <w:t>、本项目不收取投标保证金。</w:t>
      </w:r>
    </w:p>
    <w:p>
      <w:pPr>
        <w:spacing w:line="440" w:lineRule="exact"/>
        <w:ind w:firstLine="422" w:firstLineChars="200"/>
        <w:rPr>
          <w:rFonts w:ascii="宋体"/>
          <w:b/>
          <w:bCs/>
          <w:highlight w:val="none"/>
        </w:rPr>
      </w:pPr>
      <w:bookmarkStart w:id="33" w:name="_Toc28359008"/>
      <w:bookmarkStart w:id="34" w:name="_Toc35393796"/>
      <w:bookmarkStart w:id="35" w:name="_Toc28359085"/>
      <w:bookmarkStart w:id="36" w:name="_Toc35393627"/>
      <w:r>
        <w:rPr>
          <w:rFonts w:ascii="宋体" w:hAnsi="宋体" w:cs="宋体"/>
          <w:b/>
          <w:bCs/>
          <w:highlight w:val="none"/>
        </w:rPr>
        <w:t>2</w:t>
      </w:r>
      <w:r>
        <w:rPr>
          <w:rFonts w:hint="eastAsia" w:ascii="宋体" w:hAnsi="宋体" w:cs="宋体"/>
          <w:b/>
          <w:bCs/>
          <w:highlight w:val="none"/>
        </w:rPr>
        <w:t>、供应商代表须携带一份授权委托书原件出席开标会议（法定代表人出席的，出示法定代表人身份证明原件，格式详见第六章投标文件格式），否则采购人将拒绝接收其投标文件。</w:t>
      </w:r>
    </w:p>
    <w:p>
      <w:pPr>
        <w:keepNext/>
        <w:keepLines/>
        <w:spacing w:line="440" w:lineRule="exact"/>
        <w:outlineLvl w:val="1"/>
        <w:rPr>
          <w:rFonts w:ascii="宋体"/>
          <w:highlight w:val="none"/>
        </w:rPr>
      </w:pPr>
      <w:r>
        <w:rPr>
          <w:rFonts w:hint="eastAsia" w:ascii="宋体" w:hAnsi="宋体" w:cs="宋体"/>
          <w:b/>
          <w:bCs/>
          <w:highlight w:val="none"/>
        </w:rPr>
        <w:t>七、对本次招标提出询问，请按以下方式联系</w:t>
      </w:r>
      <w:bookmarkEnd w:id="33"/>
      <w:bookmarkEnd w:id="34"/>
      <w:bookmarkEnd w:id="35"/>
      <w:bookmarkEnd w:id="36"/>
    </w:p>
    <w:p>
      <w:pPr>
        <w:widowControl/>
        <w:spacing w:line="440" w:lineRule="exact"/>
        <w:ind w:firstLine="420" w:firstLineChars="200"/>
        <w:jc w:val="left"/>
        <w:rPr>
          <w:rFonts w:ascii="宋体"/>
          <w:highlight w:val="none"/>
        </w:rPr>
      </w:pPr>
      <w:r>
        <w:rPr>
          <w:rFonts w:hint="eastAsia" w:ascii="宋体" w:hAnsi="宋体" w:cs="宋体"/>
          <w:highlight w:val="none"/>
        </w:rPr>
        <w:t>采购人信息</w:t>
      </w:r>
    </w:p>
    <w:p>
      <w:pPr>
        <w:spacing w:line="440" w:lineRule="exact"/>
        <w:ind w:firstLine="420" w:firstLineChars="200"/>
        <w:jc w:val="left"/>
        <w:rPr>
          <w:rFonts w:hint="eastAsia" w:ascii="宋体" w:eastAsia="宋体"/>
          <w:highlight w:val="none"/>
          <w:lang w:eastAsia="zh-CN"/>
        </w:rPr>
      </w:pPr>
      <w:r>
        <w:rPr>
          <w:rFonts w:hint="eastAsia" w:ascii="宋体" w:hAnsi="宋体" w:cs="宋体"/>
          <w:highlight w:val="none"/>
        </w:rPr>
        <w:t>名</w:t>
      </w:r>
      <w:r>
        <w:rPr>
          <w:rFonts w:ascii="宋体" w:hAnsi="宋体" w:cs="宋体"/>
          <w:highlight w:val="none"/>
        </w:rPr>
        <w:t xml:space="preserve"> </w:t>
      </w:r>
      <w:r>
        <w:rPr>
          <w:rFonts w:hint="eastAsia" w:ascii="宋体" w:hAnsi="宋体" w:cs="宋体"/>
          <w:highlight w:val="none"/>
        </w:rPr>
        <w:t>称：</w:t>
      </w:r>
      <w:r>
        <w:rPr>
          <w:rFonts w:hint="eastAsia" w:ascii="宋体" w:hAnsi="宋体" w:cs="宋体"/>
          <w:highlight w:val="none"/>
          <w:u w:val="single"/>
          <w:lang w:eastAsia="zh-CN"/>
        </w:rPr>
        <w:t>南通市通州区残疾人联合会</w:t>
      </w:r>
    </w:p>
    <w:p>
      <w:pPr>
        <w:spacing w:line="440" w:lineRule="exact"/>
        <w:ind w:firstLine="420" w:firstLineChars="200"/>
        <w:jc w:val="left"/>
        <w:rPr>
          <w:rFonts w:ascii="宋体" w:hAnsi="宋体" w:cs="宋体"/>
          <w:highlight w:val="none"/>
        </w:rPr>
      </w:pPr>
      <w:bookmarkStart w:id="37" w:name="_Toc28359086"/>
      <w:bookmarkStart w:id="38" w:name="_Toc28359009"/>
      <w:r>
        <w:rPr>
          <w:rFonts w:hint="eastAsia" w:ascii="宋体" w:hAnsi="宋体" w:cs="宋体"/>
          <w:highlight w:val="none"/>
        </w:rPr>
        <w:t>地址：</w:t>
      </w:r>
      <w:r>
        <w:rPr>
          <w:rFonts w:hint="eastAsia" w:ascii="宋体" w:hAnsi="宋体" w:cs="宋体"/>
          <w:highlight w:val="none"/>
          <w:u w:val="single"/>
        </w:rPr>
        <w:t>南通市通州区银河路</w:t>
      </w:r>
      <w:r>
        <w:rPr>
          <w:rFonts w:hint="eastAsia" w:ascii="宋体" w:hAnsi="宋体" w:cs="宋体"/>
          <w:highlight w:val="none"/>
          <w:u w:val="single"/>
          <w:lang w:val="en-US" w:eastAsia="zh-CN"/>
        </w:rPr>
        <w:t>123</w:t>
      </w:r>
      <w:r>
        <w:rPr>
          <w:rFonts w:hint="eastAsia" w:ascii="宋体" w:hAnsi="宋体" w:cs="宋体"/>
          <w:highlight w:val="none"/>
          <w:u w:val="single"/>
        </w:rPr>
        <w:t>号</w:t>
      </w:r>
      <w:r>
        <w:rPr>
          <w:rFonts w:hint="eastAsia" w:ascii="宋体" w:hAnsi="宋体" w:cs="宋体"/>
          <w:highlight w:val="none"/>
        </w:rPr>
        <w:t xml:space="preserve"> </w:t>
      </w:r>
    </w:p>
    <w:p>
      <w:pPr>
        <w:spacing w:line="440" w:lineRule="exact"/>
        <w:ind w:firstLine="420" w:firstLineChars="200"/>
        <w:jc w:val="left"/>
        <w:rPr>
          <w:rFonts w:ascii="宋体"/>
          <w:highlight w:val="none"/>
          <w:u w:val="single"/>
        </w:rPr>
      </w:pPr>
      <w:r>
        <w:rPr>
          <w:rFonts w:hint="eastAsia" w:ascii="宋体" w:hAnsi="宋体" w:cs="宋体"/>
          <w:highlight w:val="none"/>
        </w:rPr>
        <w:t>联系方式：</w:t>
      </w:r>
      <w:r>
        <w:rPr>
          <w:rFonts w:hint="eastAsia" w:ascii="宋体" w:hAnsi="宋体" w:cs="宋体"/>
          <w:highlight w:val="none"/>
          <w:u w:val="single"/>
          <w:lang w:eastAsia="zh-CN"/>
        </w:rPr>
        <w:t>陆女士</w:t>
      </w:r>
      <w:r>
        <w:rPr>
          <w:rFonts w:hint="eastAsia" w:ascii="宋体" w:hAnsi="宋体" w:cs="宋体"/>
          <w:highlight w:val="none"/>
          <w:u w:val="single"/>
        </w:rPr>
        <w:t>　0513-86121389</w:t>
      </w:r>
    </w:p>
    <w:bookmarkEnd w:id="37"/>
    <w:bookmarkEnd w:id="38"/>
    <w:p>
      <w:pPr>
        <w:widowControl/>
        <w:spacing w:line="440" w:lineRule="exact"/>
        <w:ind w:firstLine="420" w:firstLineChars="200"/>
        <w:jc w:val="center"/>
        <w:rPr>
          <w:rFonts w:ascii="宋体"/>
          <w:b/>
          <w:bCs/>
          <w:sz w:val="32"/>
          <w:szCs w:val="32"/>
          <w:highlight w:val="none"/>
        </w:rPr>
      </w:pPr>
      <w:r>
        <w:rPr>
          <w:rFonts w:ascii="宋体"/>
          <w:highlight w:val="none"/>
        </w:rPr>
        <w:br w:type="page"/>
      </w:r>
      <w:r>
        <w:rPr>
          <w:rFonts w:hint="eastAsia" w:ascii="宋体" w:hAnsi="宋体" w:cs="宋体"/>
          <w:b/>
          <w:bCs/>
          <w:sz w:val="32"/>
          <w:szCs w:val="32"/>
          <w:highlight w:val="none"/>
        </w:rPr>
        <w:t>第二章</w:t>
      </w:r>
      <w:bookmarkEnd w:id="2"/>
      <w:bookmarkEnd w:id="3"/>
      <w:bookmarkEnd w:id="4"/>
      <w:bookmarkEnd w:id="5"/>
      <w:bookmarkEnd w:id="6"/>
      <w:bookmarkEnd w:id="9"/>
      <w:bookmarkStart w:id="39" w:name="_Toc513029202"/>
      <w:bookmarkStart w:id="40" w:name="_Toc20823274"/>
      <w:bookmarkStart w:id="41" w:name="_Toc120614213"/>
      <w:bookmarkStart w:id="42" w:name="_Toc16938518"/>
      <w:r>
        <w:rPr>
          <w:rFonts w:ascii="宋体" w:hAnsi="宋体" w:cs="宋体"/>
          <w:b/>
          <w:bCs/>
          <w:sz w:val="32"/>
          <w:szCs w:val="32"/>
          <w:highlight w:val="none"/>
        </w:rPr>
        <w:t xml:space="preserve">  </w:t>
      </w:r>
      <w:r>
        <w:rPr>
          <w:rFonts w:hint="eastAsia" w:ascii="宋体" w:hAnsi="宋体" w:cs="宋体"/>
          <w:b/>
          <w:bCs/>
          <w:sz w:val="32"/>
          <w:szCs w:val="32"/>
          <w:highlight w:val="none"/>
        </w:rPr>
        <w:t>供应商须知</w:t>
      </w:r>
      <w:bookmarkEnd w:id="39"/>
      <w:bookmarkEnd w:id="40"/>
      <w:bookmarkEnd w:id="41"/>
      <w:bookmarkEnd w:id="42"/>
    </w:p>
    <w:p>
      <w:pPr>
        <w:pStyle w:val="4"/>
        <w:spacing w:beforeLines="50" w:afterLines="50" w:line="500" w:lineRule="exact"/>
        <w:ind w:firstLine="373" w:firstLineChars="155"/>
        <w:jc w:val="center"/>
        <w:rPr>
          <w:rFonts w:ascii="宋体" w:hAnsi="宋体" w:eastAsia="宋体"/>
          <w:sz w:val="28"/>
          <w:szCs w:val="28"/>
          <w:highlight w:val="none"/>
        </w:rPr>
      </w:pPr>
      <w:bookmarkStart w:id="43" w:name="_Toc20823275"/>
      <w:bookmarkStart w:id="44" w:name="_Toc120614214"/>
      <w:bookmarkStart w:id="45" w:name="_Toc16938519"/>
      <w:bookmarkStart w:id="46" w:name="_Toc513029203"/>
      <w:r>
        <w:rPr>
          <w:rFonts w:hint="eastAsia" w:ascii="宋体" w:hAnsi="宋体" w:eastAsia="宋体" w:cs="宋体"/>
          <w:sz w:val="24"/>
          <w:szCs w:val="24"/>
          <w:highlight w:val="none"/>
        </w:rPr>
        <w:t>一、总则</w:t>
      </w:r>
      <w:bookmarkEnd w:id="43"/>
      <w:bookmarkEnd w:id="44"/>
      <w:bookmarkEnd w:id="45"/>
      <w:bookmarkEnd w:id="46"/>
    </w:p>
    <w:p>
      <w:pPr>
        <w:pStyle w:val="5"/>
        <w:spacing w:before="0" w:after="0" w:line="440" w:lineRule="exact"/>
        <w:ind w:firstLine="422" w:firstLineChars="200"/>
        <w:rPr>
          <w:rFonts w:ascii="宋体" w:hAnsi="宋体" w:eastAsia="宋体" w:cs="Times New Roman"/>
          <w:sz w:val="21"/>
          <w:szCs w:val="21"/>
          <w:highlight w:val="none"/>
        </w:rPr>
      </w:pPr>
      <w:bookmarkStart w:id="47" w:name="_Hlt16619475"/>
      <w:bookmarkEnd w:id="47"/>
      <w:bookmarkStart w:id="48" w:name="_Toc458694821"/>
      <w:bookmarkStart w:id="49" w:name="_Toc16938520"/>
      <w:bookmarkStart w:id="50" w:name="_Toc513029204"/>
      <w:bookmarkStart w:id="51" w:name="_Toc20823276"/>
      <w:r>
        <w:rPr>
          <w:rFonts w:ascii="宋体" w:hAnsi="宋体" w:eastAsia="宋体" w:cs="宋体"/>
          <w:sz w:val="21"/>
          <w:szCs w:val="21"/>
          <w:highlight w:val="none"/>
        </w:rPr>
        <w:t>1</w:t>
      </w:r>
      <w:bookmarkEnd w:id="48"/>
      <w:r>
        <w:rPr>
          <w:rFonts w:hint="eastAsia" w:ascii="宋体" w:hAnsi="宋体" w:eastAsia="宋体" w:cs="宋体"/>
          <w:sz w:val="21"/>
          <w:szCs w:val="21"/>
          <w:highlight w:val="none"/>
        </w:rPr>
        <w:t>、招标方式</w:t>
      </w:r>
      <w:bookmarkEnd w:id="49"/>
      <w:bookmarkEnd w:id="50"/>
      <w:bookmarkEnd w:id="51"/>
    </w:p>
    <w:p>
      <w:pPr>
        <w:spacing w:line="440" w:lineRule="exact"/>
        <w:ind w:firstLine="420" w:firstLineChars="200"/>
        <w:rPr>
          <w:rFonts w:ascii="宋体"/>
          <w:highlight w:val="none"/>
        </w:rPr>
      </w:pPr>
      <w:r>
        <w:rPr>
          <w:rFonts w:ascii="宋体" w:hAnsi="宋体" w:cs="宋体"/>
          <w:highlight w:val="none"/>
        </w:rPr>
        <w:t xml:space="preserve">1.1 </w:t>
      </w:r>
      <w:r>
        <w:rPr>
          <w:rFonts w:hint="eastAsia" w:ascii="宋体" w:hAnsi="宋体" w:cs="宋体"/>
          <w:highlight w:val="none"/>
        </w:rPr>
        <w:t>本次招标采取公开招标方式，本招标文件仅适用于招标公告中所述项目。</w:t>
      </w:r>
    </w:p>
    <w:p>
      <w:pPr>
        <w:pStyle w:val="5"/>
        <w:spacing w:before="0" w:after="0" w:line="440" w:lineRule="exact"/>
        <w:ind w:firstLine="422" w:firstLineChars="200"/>
        <w:rPr>
          <w:rFonts w:ascii="宋体" w:hAnsi="宋体" w:eastAsia="宋体" w:cs="Times New Roman"/>
          <w:sz w:val="21"/>
          <w:szCs w:val="21"/>
          <w:highlight w:val="none"/>
        </w:rPr>
      </w:pPr>
      <w:bookmarkStart w:id="52" w:name="_Toc20823277"/>
      <w:bookmarkStart w:id="53" w:name="_Toc513029205"/>
      <w:bookmarkStart w:id="54" w:name="_Toc16938521"/>
      <w:r>
        <w:rPr>
          <w:rFonts w:ascii="宋体" w:hAnsi="宋体" w:eastAsia="宋体" w:cs="宋体"/>
          <w:sz w:val="21"/>
          <w:szCs w:val="21"/>
          <w:highlight w:val="none"/>
        </w:rPr>
        <w:t>2</w:t>
      </w:r>
      <w:r>
        <w:rPr>
          <w:rFonts w:hint="eastAsia" w:ascii="宋体" w:hAnsi="宋体" w:eastAsia="宋体" w:cs="宋体"/>
          <w:sz w:val="21"/>
          <w:szCs w:val="21"/>
          <w:highlight w:val="none"/>
        </w:rPr>
        <w:t>、合格的</w:t>
      </w:r>
      <w:bookmarkEnd w:id="52"/>
      <w:bookmarkEnd w:id="53"/>
      <w:bookmarkEnd w:id="54"/>
      <w:r>
        <w:rPr>
          <w:rFonts w:hint="eastAsia" w:ascii="宋体" w:hAnsi="宋体" w:eastAsia="宋体" w:cs="宋体"/>
          <w:sz w:val="21"/>
          <w:szCs w:val="21"/>
          <w:highlight w:val="none"/>
        </w:rPr>
        <w:t>供应商</w:t>
      </w:r>
    </w:p>
    <w:p>
      <w:pPr>
        <w:spacing w:line="440" w:lineRule="exact"/>
        <w:ind w:firstLine="420" w:firstLineChars="200"/>
        <w:rPr>
          <w:rFonts w:ascii="宋体"/>
          <w:highlight w:val="none"/>
        </w:rPr>
      </w:pPr>
      <w:r>
        <w:rPr>
          <w:rFonts w:ascii="宋体" w:hAnsi="宋体" w:cs="宋体"/>
          <w:highlight w:val="none"/>
        </w:rPr>
        <w:t xml:space="preserve">2.1 </w:t>
      </w:r>
      <w:r>
        <w:rPr>
          <w:rFonts w:hint="eastAsia" w:ascii="宋体" w:hAnsi="宋体" w:cs="宋体"/>
          <w:highlight w:val="none"/>
        </w:rPr>
        <w:t>满足招标公告中供应商的资格要求的规定。</w:t>
      </w:r>
    </w:p>
    <w:p>
      <w:pPr>
        <w:pStyle w:val="5"/>
        <w:spacing w:before="0" w:after="0" w:line="440" w:lineRule="exact"/>
        <w:ind w:firstLine="420" w:firstLineChars="200"/>
        <w:rPr>
          <w:rFonts w:ascii="宋体" w:hAnsi="宋体" w:eastAsia="宋体" w:cs="Times New Roman"/>
          <w:b w:val="0"/>
          <w:bCs w:val="0"/>
          <w:sz w:val="21"/>
          <w:szCs w:val="21"/>
          <w:highlight w:val="none"/>
        </w:rPr>
      </w:pPr>
      <w:r>
        <w:rPr>
          <w:rFonts w:ascii="宋体" w:hAnsi="宋体" w:eastAsia="宋体" w:cs="宋体"/>
          <w:b w:val="0"/>
          <w:bCs w:val="0"/>
          <w:sz w:val="21"/>
          <w:szCs w:val="21"/>
          <w:highlight w:val="none"/>
        </w:rPr>
        <w:t xml:space="preserve">2.2 </w:t>
      </w:r>
      <w:r>
        <w:rPr>
          <w:rFonts w:hint="eastAsia" w:ascii="宋体" w:hAnsi="宋体" w:eastAsia="宋体" w:cs="宋体"/>
          <w:b w:val="0"/>
          <w:bCs w:val="0"/>
          <w:sz w:val="21"/>
          <w:szCs w:val="21"/>
          <w:highlight w:val="none"/>
        </w:rPr>
        <w:t>满足本文件实质性条款的规定。</w:t>
      </w:r>
    </w:p>
    <w:p>
      <w:pPr>
        <w:spacing w:line="440" w:lineRule="exact"/>
        <w:ind w:firstLine="420" w:firstLineChars="200"/>
        <w:rPr>
          <w:rFonts w:ascii="宋体"/>
          <w:highlight w:val="none"/>
        </w:rPr>
      </w:pPr>
      <w:r>
        <w:rPr>
          <w:rFonts w:ascii="宋体" w:hAnsi="宋体" w:cs="宋体"/>
          <w:highlight w:val="none"/>
        </w:rPr>
        <w:t xml:space="preserve">2.3 </w:t>
      </w:r>
      <w:r>
        <w:rPr>
          <w:rFonts w:hint="eastAsia" w:ascii="宋体" w:hAnsi="宋体" w:cs="宋体"/>
          <w:highlight w:val="none"/>
        </w:rPr>
        <w:t>至投标截止时间节点</w:t>
      </w:r>
      <w:bookmarkStart w:id="55" w:name="_Toc20823278"/>
      <w:bookmarkStart w:id="56" w:name="_Toc513029206"/>
      <w:bookmarkStart w:id="57" w:name="_Toc16938522"/>
      <w:r>
        <w:rPr>
          <w:rFonts w:hint="eastAsia" w:ascii="宋体" w:hAnsi="宋体" w:cs="宋体"/>
          <w:highlight w:val="none"/>
        </w:rPr>
        <w:t>未被“信用中国”网站、中华人民共和国最高商务局网站等渠道列入信用记录失信被执行人，未被中国政府采购网等渠道列入政府采购严重违法失信行为记录名单，未被中华人民共和国应急管理部网站等渠道列入安全生产失信联合惩戒“黑名单”，未被国家税务总局网站等渠道列入重大税收违法案件当事人名单，未被国家企业信用信息公示系统等渠道列入经营异常名录、严重违法失信企业名单，未被全国公共资源交易平台等渠道列入黑名单；</w:t>
      </w:r>
    </w:p>
    <w:p>
      <w:pPr>
        <w:pStyle w:val="5"/>
        <w:spacing w:before="0" w:after="0" w:line="440" w:lineRule="exact"/>
        <w:ind w:firstLine="422" w:firstLineChars="200"/>
        <w:rPr>
          <w:rFonts w:ascii="宋体" w:hAnsi="宋体" w:eastAsia="宋体" w:cs="Times New Roman"/>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、适用法律</w:t>
      </w:r>
      <w:bookmarkEnd w:id="55"/>
      <w:bookmarkEnd w:id="56"/>
      <w:bookmarkEnd w:id="57"/>
    </w:p>
    <w:p>
      <w:pPr>
        <w:spacing w:line="440" w:lineRule="exact"/>
        <w:ind w:firstLine="420" w:firstLineChars="200"/>
        <w:rPr>
          <w:rFonts w:ascii="宋体"/>
          <w:highlight w:val="none"/>
        </w:rPr>
      </w:pPr>
      <w:r>
        <w:rPr>
          <w:rFonts w:ascii="宋体" w:hAnsi="宋体" w:cs="宋体"/>
          <w:highlight w:val="none"/>
        </w:rPr>
        <w:t xml:space="preserve">3.1 </w:t>
      </w:r>
      <w:r>
        <w:rPr>
          <w:rFonts w:hint="eastAsia" w:ascii="宋体" w:hAnsi="宋体" w:cs="宋体"/>
          <w:highlight w:val="none"/>
        </w:rPr>
        <w:t>本次招标及由此产生的合同受中华人民共和国有关的法律法规制约和保护。</w:t>
      </w:r>
    </w:p>
    <w:p>
      <w:pPr>
        <w:pStyle w:val="5"/>
        <w:spacing w:before="0" w:after="0" w:line="440" w:lineRule="exact"/>
        <w:ind w:firstLine="422" w:firstLineChars="200"/>
        <w:rPr>
          <w:rFonts w:ascii="宋体" w:hAnsi="宋体" w:eastAsia="宋体" w:cs="Times New Roman"/>
          <w:sz w:val="21"/>
          <w:szCs w:val="21"/>
          <w:highlight w:val="none"/>
        </w:rPr>
      </w:pPr>
      <w:bookmarkStart w:id="58" w:name="_Toc20823279"/>
      <w:bookmarkStart w:id="59" w:name="_Toc513029207"/>
      <w:bookmarkStart w:id="60" w:name="_Toc16938523"/>
      <w:bookmarkStart w:id="61" w:name="_Toc462564067"/>
      <w:r>
        <w:rPr>
          <w:rFonts w:ascii="宋体" w:hAnsi="宋体" w:eastAsia="宋体" w:cs="宋体"/>
          <w:sz w:val="21"/>
          <w:szCs w:val="21"/>
          <w:highlight w:val="none"/>
        </w:rPr>
        <w:t>4</w:t>
      </w:r>
      <w:r>
        <w:rPr>
          <w:rFonts w:hint="eastAsia" w:ascii="宋体" w:hAnsi="宋体" w:eastAsia="宋体" w:cs="宋体"/>
          <w:sz w:val="21"/>
          <w:szCs w:val="21"/>
          <w:highlight w:val="none"/>
        </w:rPr>
        <w:t>、投标费用</w:t>
      </w:r>
      <w:bookmarkEnd w:id="58"/>
      <w:bookmarkEnd w:id="59"/>
      <w:bookmarkEnd w:id="60"/>
      <w:bookmarkEnd w:id="61"/>
    </w:p>
    <w:p>
      <w:pPr>
        <w:spacing w:line="440" w:lineRule="exact"/>
        <w:ind w:firstLine="420" w:firstLineChars="200"/>
        <w:rPr>
          <w:rFonts w:ascii="宋体"/>
          <w:highlight w:val="none"/>
        </w:rPr>
      </w:pPr>
      <w:r>
        <w:rPr>
          <w:rFonts w:ascii="宋体" w:hAnsi="宋体" w:cs="宋体"/>
          <w:highlight w:val="none"/>
        </w:rPr>
        <w:t xml:space="preserve">4.1 </w:t>
      </w:r>
      <w:r>
        <w:rPr>
          <w:rFonts w:hint="eastAsia" w:ascii="宋体" w:hAnsi="宋体" w:cs="宋体"/>
          <w:highlight w:val="none"/>
        </w:rPr>
        <w:t>供应商应自行承担所有与参加投标有关的费用，无论投标过程中的做法和结果如何，本采购人在任何情况下均无义务和责任承担这些费用。</w:t>
      </w:r>
    </w:p>
    <w:p>
      <w:pPr>
        <w:spacing w:line="440" w:lineRule="exact"/>
        <w:ind w:firstLine="420" w:firstLineChars="200"/>
        <w:rPr>
          <w:rFonts w:ascii="宋体" w:hAnsi="宋体" w:eastAsia="宋体" w:cs="Times New Roman"/>
          <w:b w:val="0"/>
          <w:bCs w:val="0"/>
          <w:color w:val="FF0000"/>
          <w:sz w:val="21"/>
          <w:szCs w:val="21"/>
          <w:highlight w:val="none"/>
        </w:rPr>
      </w:pPr>
      <w:r>
        <w:rPr>
          <w:rFonts w:ascii="宋体" w:hAnsi="宋体" w:cs="宋体"/>
          <w:highlight w:val="none"/>
        </w:rPr>
        <w:t xml:space="preserve">4.2 </w:t>
      </w:r>
      <w:r>
        <w:rPr>
          <w:rFonts w:hint="eastAsia" w:ascii="宋体" w:hAnsi="宋体" w:cs="宋体"/>
          <w:highlight w:val="none"/>
        </w:rPr>
        <w:t>本次招标不收取文件工本费。</w:t>
      </w:r>
    </w:p>
    <w:p>
      <w:pPr>
        <w:pStyle w:val="5"/>
        <w:spacing w:before="0" w:after="0" w:line="440" w:lineRule="exact"/>
        <w:ind w:firstLine="422" w:firstLineChars="200"/>
        <w:rPr>
          <w:rFonts w:ascii="宋体" w:hAnsi="宋体" w:eastAsia="宋体" w:cs="Times New Roman"/>
          <w:sz w:val="21"/>
          <w:szCs w:val="21"/>
          <w:highlight w:val="none"/>
        </w:rPr>
      </w:pPr>
      <w:r>
        <w:rPr>
          <w:rFonts w:ascii="宋体" w:hAnsi="宋体" w:eastAsia="宋体" w:cs="宋体"/>
          <w:sz w:val="21"/>
          <w:szCs w:val="21"/>
          <w:highlight w:val="none"/>
        </w:rPr>
        <w:t>5</w:t>
      </w:r>
      <w:r>
        <w:rPr>
          <w:rFonts w:hint="eastAsia" w:ascii="宋体" w:hAnsi="宋体" w:eastAsia="宋体" w:cs="宋体"/>
          <w:sz w:val="21"/>
          <w:szCs w:val="21"/>
          <w:highlight w:val="none"/>
        </w:rPr>
        <w:t>、招标文件的约束力</w:t>
      </w:r>
    </w:p>
    <w:p>
      <w:pPr>
        <w:spacing w:line="440" w:lineRule="exact"/>
        <w:ind w:firstLine="420" w:firstLineChars="200"/>
        <w:rPr>
          <w:rFonts w:ascii="宋体"/>
          <w:sz w:val="24"/>
          <w:szCs w:val="24"/>
          <w:highlight w:val="none"/>
        </w:rPr>
      </w:pPr>
      <w:r>
        <w:rPr>
          <w:rFonts w:ascii="宋体" w:hAnsi="宋体" w:cs="宋体"/>
          <w:highlight w:val="none"/>
        </w:rPr>
        <w:t xml:space="preserve">5.1 </w:t>
      </w:r>
      <w:r>
        <w:rPr>
          <w:rFonts w:hint="eastAsia" w:ascii="宋体" w:hAnsi="宋体" w:cs="宋体"/>
          <w:highlight w:val="none"/>
        </w:rPr>
        <w:t>供应商一旦参加本项目采购活动，即被认为接受了本招标文件的规定和约束并且视为自招标公告期限届满之日起知道或应当知道自身权益是否受到了损害。</w:t>
      </w:r>
      <w:bookmarkStart w:id="62" w:name="_Toc16938525"/>
      <w:bookmarkStart w:id="63" w:name="_Toc513029209"/>
      <w:bookmarkStart w:id="64" w:name="_Toc120614215"/>
      <w:bookmarkStart w:id="65" w:name="_Toc20823281"/>
    </w:p>
    <w:p>
      <w:pPr>
        <w:pStyle w:val="4"/>
        <w:spacing w:beforeLines="50" w:afterLines="50" w:line="440" w:lineRule="exact"/>
        <w:jc w:val="center"/>
        <w:rPr>
          <w:rFonts w:ascii="宋体" w:hAnsi="宋体" w:eastAsia="宋体"/>
          <w:sz w:val="24"/>
          <w:szCs w:val="24"/>
          <w:highlight w:val="none"/>
        </w:rPr>
      </w:pPr>
      <w:r>
        <w:rPr>
          <w:rFonts w:hint="eastAsia" w:ascii="宋体" w:hAnsi="宋体" w:eastAsia="宋体" w:cs="宋体"/>
          <w:sz w:val="24"/>
          <w:szCs w:val="24"/>
          <w:highlight w:val="none"/>
        </w:rPr>
        <w:t>二、招标文件</w:t>
      </w:r>
      <w:bookmarkEnd w:id="62"/>
      <w:bookmarkEnd w:id="63"/>
      <w:bookmarkEnd w:id="64"/>
      <w:bookmarkEnd w:id="65"/>
    </w:p>
    <w:p>
      <w:pPr>
        <w:pStyle w:val="5"/>
        <w:spacing w:before="0" w:after="0" w:line="440" w:lineRule="exact"/>
        <w:ind w:firstLine="422" w:firstLineChars="200"/>
        <w:rPr>
          <w:rFonts w:ascii="宋体" w:hAnsi="宋体" w:eastAsia="宋体" w:cs="Times New Roman"/>
          <w:sz w:val="21"/>
          <w:szCs w:val="21"/>
          <w:highlight w:val="none"/>
        </w:rPr>
      </w:pPr>
      <w:bookmarkStart w:id="66" w:name="_Toc513029210"/>
      <w:bookmarkStart w:id="67" w:name="_Toc20823282"/>
      <w:bookmarkStart w:id="68" w:name="_Toc16938526"/>
      <w:r>
        <w:rPr>
          <w:rFonts w:ascii="宋体" w:hAnsi="宋体" w:eastAsia="宋体" w:cs="宋体"/>
          <w:sz w:val="21"/>
          <w:szCs w:val="21"/>
          <w:highlight w:val="none"/>
        </w:rPr>
        <w:t>6</w:t>
      </w:r>
      <w:r>
        <w:rPr>
          <w:rFonts w:hint="eastAsia" w:ascii="宋体" w:hAnsi="宋体" w:eastAsia="宋体" w:cs="宋体"/>
          <w:sz w:val="21"/>
          <w:szCs w:val="21"/>
          <w:highlight w:val="none"/>
        </w:rPr>
        <w:t>、招标文件构成</w:t>
      </w:r>
      <w:bookmarkEnd w:id="66"/>
      <w:bookmarkEnd w:id="67"/>
      <w:bookmarkEnd w:id="68"/>
    </w:p>
    <w:p>
      <w:pPr>
        <w:spacing w:line="440" w:lineRule="exact"/>
        <w:ind w:firstLine="420" w:firstLineChars="200"/>
        <w:rPr>
          <w:rFonts w:ascii="宋体"/>
          <w:highlight w:val="none"/>
        </w:rPr>
      </w:pPr>
      <w:r>
        <w:rPr>
          <w:rFonts w:ascii="宋体" w:hAnsi="宋体" w:cs="宋体"/>
          <w:highlight w:val="none"/>
        </w:rPr>
        <w:t xml:space="preserve">6.1 </w:t>
      </w:r>
      <w:r>
        <w:rPr>
          <w:rFonts w:hint="eastAsia" w:ascii="宋体" w:hAnsi="宋体" w:cs="宋体"/>
          <w:highlight w:val="none"/>
        </w:rPr>
        <w:t>招标文件由以下部分组成：</w:t>
      </w:r>
    </w:p>
    <w:p>
      <w:pPr>
        <w:spacing w:line="440" w:lineRule="exact"/>
        <w:ind w:firstLine="420" w:firstLineChars="200"/>
        <w:rPr>
          <w:rFonts w:ascii="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）招标公告</w:t>
      </w:r>
    </w:p>
    <w:p>
      <w:pPr>
        <w:spacing w:line="440" w:lineRule="exact"/>
        <w:ind w:firstLine="420" w:firstLineChars="200"/>
        <w:rPr>
          <w:rFonts w:ascii="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）供应商须知</w:t>
      </w:r>
      <w:bookmarkStart w:id="180" w:name="_GoBack"/>
      <w:bookmarkEnd w:id="180"/>
    </w:p>
    <w:p>
      <w:pPr>
        <w:spacing w:line="440" w:lineRule="exact"/>
        <w:ind w:firstLine="420" w:firstLineChars="200"/>
        <w:rPr>
          <w:rFonts w:ascii="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）合同条款及格式</w:t>
      </w:r>
    </w:p>
    <w:p>
      <w:pPr>
        <w:spacing w:line="440" w:lineRule="exact"/>
        <w:ind w:firstLine="420" w:firstLineChars="200"/>
        <w:rPr>
          <w:rFonts w:ascii="宋体"/>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）项目需求</w:t>
      </w:r>
    </w:p>
    <w:p>
      <w:pPr>
        <w:spacing w:line="440" w:lineRule="exact"/>
        <w:ind w:firstLine="420" w:firstLineChars="200"/>
        <w:rPr>
          <w:rFonts w:ascii="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）评标方法与评标标准</w:t>
      </w:r>
    </w:p>
    <w:p>
      <w:pPr>
        <w:spacing w:line="440" w:lineRule="exact"/>
        <w:ind w:firstLine="420" w:firstLineChars="200"/>
        <w:rPr>
          <w:rFonts w:ascii="宋体"/>
          <w:highlight w:val="none"/>
        </w:rPr>
      </w:pP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）投标文件格式</w:t>
      </w:r>
    </w:p>
    <w:p>
      <w:pPr>
        <w:spacing w:line="440" w:lineRule="exact"/>
        <w:ind w:firstLine="422" w:firstLineChars="200"/>
        <w:rPr>
          <w:rFonts w:ascii="宋体"/>
          <w:b/>
          <w:bCs/>
          <w:highlight w:val="none"/>
        </w:rPr>
      </w:pPr>
      <w:r>
        <w:rPr>
          <w:rFonts w:hint="eastAsia" w:ascii="宋体" w:hAnsi="宋体" w:cs="宋体"/>
          <w:b/>
          <w:bCs/>
          <w:highlight w:val="none"/>
        </w:rPr>
        <w:t>供应商下载招标文件后，应仔细检查招标文件的所有内容，如对采购活动事项有疑问的，应以书面形式提出询问或疑问，未在规定时间内提出询问或疑问的，视同供应商理解并接受本招标文件所有内容，并由此引起的投标损失自负。</w:t>
      </w:r>
    </w:p>
    <w:p>
      <w:pPr>
        <w:spacing w:line="440" w:lineRule="exact"/>
        <w:ind w:firstLine="420" w:firstLineChars="200"/>
        <w:rPr>
          <w:rFonts w:ascii="宋体"/>
          <w:highlight w:val="none"/>
        </w:rPr>
      </w:pPr>
      <w:r>
        <w:rPr>
          <w:rFonts w:ascii="宋体" w:hAnsi="宋体" w:cs="宋体"/>
          <w:highlight w:val="none"/>
        </w:rPr>
        <w:t xml:space="preserve">6.2 </w:t>
      </w:r>
      <w:r>
        <w:rPr>
          <w:rFonts w:hint="eastAsia" w:ascii="宋体" w:hAnsi="宋体" w:cs="宋体"/>
          <w:highlight w:val="none"/>
        </w:rPr>
        <w:t>供应商应认真阅读招标文件中所有的事项、格式、条款和规范等要求。按招标文件要求和规定编制投标文件，并保证所提供的全部资料的真实性，以使其投标文件对招标文件作出实质性响应，否则其风险由供应商自行承担。</w:t>
      </w:r>
    </w:p>
    <w:p>
      <w:pPr>
        <w:pStyle w:val="5"/>
        <w:spacing w:before="0" w:after="0" w:line="440" w:lineRule="exact"/>
        <w:ind w:firstLine="422" w:firstLineChars="200"/>
        <w:rPr>
          <w:rFonts w:ascii="宋体" w:hAnsi="宋体" w:eastAsia="宋体" w:cs="Times New Roman"/>
          <w:sz w:val="21"/>
          <w:szCs w:val="21"/>
          <w:highlight w:val="none"/>
        </w:rPr>
      </w:pPr>
      <w:bookmarkStart w:id="69" w:name="_Toc20823283"/>
      <w:bookmarkStart w:id="70" w:name="_Toc513029211"/>
      <w:bookmarkStart w:id="71" w:name="_Toc16938527"/>
      <w:bookmarkStart w:id="72" w:name="_Toc462564070"/>
      <w:r>
        <w:rPr>
          <w:rFonts w:ascii="宋体" w:hAnsi="宋体" w:eastAsia="宋体" w:cs="宋体"/>
          <w:sz w:val="21"/>
          <w:szCs w:val="21"/>
          <w:highlight w:val="none"/>
        </w:rPr>
        <w:t>7</w:t>
      </w:r>
      <w:r>
        <w:rPr>
          <w:rFonts w:hint="eastAsia" w:ascii="宋体" w:hAnsi="宋体" w:eastAsia="宋体" w:cs="宋体"/>
          <w:sz w:val="21"/>
          <w:szCs w:val="21"/>
          <w:highlight w:val="none"/>
        </w:rPr>
        <w:t>、招标文件的</w:t>
      </w:r>
      <w:bookmarkEnd w:id="69"/>
      <w:bookmarkEnd w:id="70"/>
      <w:bookmarkEnd w:id="71"/>
      <w:bookmarkEnd w:id="72"/>
      <w:r>
        <w:rPr>
          <w:rFonts w:hint="eastAsia" w:ascii="宋体" w:hAnsi="宋体" w:eastAsia="宋体" w:cs="宋体"/>
          <w:sz w:val="21"/>
          <w:szCs w:val="21"/>
          <w:highlight w:val="none"/>
        </w:rPr>
        <w:t>疑问</w:t>
      </w:r>
    </w:p>
    <w:p>
      <w:pPr>
        <w:spacing w:line="440" w:lineRule="exact"/>
        <w:ind w:firstLine="420" w:firstLineChars="200"/>
        <w:rPr>
          <w:rFonts w:ascii="宋体"/>
          <w:highlight w:val="none"/>
        </w:rPr>
      </w:pPr>
      <w:r>
        <w:rPr>
          <w:rFonts w:ascii="宋体" w:hAnsi="宋体" w:cs="宋体"/>
          <w:highlight w:val="none"/>
        </w:rPr>
        <w:t>7.1</w:t>
      </w:r>
      <w:bookmarkStart w:id="73" w:name="_Toc513029212"/>
      <w:bookmarkStart w:id="74" w:name="_Toc16938528"/>
      <w:bookmarkStart w:id="75" w:name="_Toc20823284"/>
      <w:bookmarkStart w:id="76" w:name="_Toc462564071"/>
      <w:r>
        <w:rPr>
          <w:rFonts w:ascii="宋体" w:hAnsi="宋体" w:cs="宋体"/>
          <w:highlight w:val="none"/>
        </w:rPr>
        <w:t xml:space="preserve"> </w:t>
      </w:r>
      <w:r>
        <w:rPr>
          <w:rFonts w:hint="eastAsia" w:ascii="宋体" w:hAnsi="宋体" w:cs="宋体"/>
          <w:highlight w:val="none"/>
        </w:rPr>
        <w:t>供应商对采购活动事项有疑问的，应当在</w:t>
      </w:r>
      <w:r>
        <w:rPr>
          <w:rFonts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lang w:val="en-US" w:eastAsia="zh-CN"/>
        </w:rPr>
        <w:t>7</w:t>
      </w:r>
      <w:r>
        <w:rPr>
          <w:rFonts w:hint="eastAsia" w:ascii="宋体" w:hAnsi="宋体" w:cs="宋体"/>
          <w:highlight w:val="none"/>
        </w:rPr>
        <w:t>月</w:t>
      </w:r>
      <w:r>
        <w:rPr>
          <w:rFonts w:hint="eastAsia" w:ascii="宋体" w:hAnsi="宋体" w:cs="宋体"/>
          <w:highlight w:val="none"/>
          <w:u w:val="single"/>
          <w:lang w:val="en-US" w:eastAsia="zh-CN"/>
        </w:rPr>
        <w:t>19</w:t>
      </w:r>
      <w:r>
        <w:rPr>
          <w:rFonts w:hint="eastAsia" w:ascii="宋体" w:hAnsi="宋体" w:cs="宋体"/>
          <w:highlight w:val="none"/>
        </w:rPr>
        <w:t>日前向采购人提出询问，采购人将在</w:t>
      </w:r>
      <w:r>
        <w:rPr>
          <w:rFonts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lang w:val="en-US" w:eastAsia="zh-CN"/>
        </w:rPr>
        <w:t>7</w:t>
      </w:r>
      <w:r>
        <w:rPr>
          <w:rFonts w:hint="eastAsia" w:ascii="宋体" w:hAnsi="宋体" w:cs="宋体"/>
          <w:highlight w:val="none"/>
        </w:rPr>
        <w:t>月</w:t>
      </w:r>
      <w:r>
        <w:rPr>
          <w:rFonts w:hint="eastAsia" w:ascii="宋体" w:hAnsi="宋体" w:cs="宋体"/>
          <w:highlight w:val="none"/>
          <w:u w:val="single"/>
          <w:lang w:val="en-US" w:eastAsia="zh-CN"/>
        </w:rPr>
        <w:t>22</w:t>
      </w:r>
      <w:r>
        <w:rPr>
          <w:rFonts w:hint="eastAsia" w:ascii="宋体" w:hAnsi="宋体" w:cs="宋体"/>
          <w:highlight w:val="none"/>
        </w:rPr>
        <w:t>日前对供应商依法提出的询问作出答复。</w:t>
      </w:r>
    </w:p>
    <w:p>
      <w:pPr>
        <w:spacing w:line="440" w:lineRule="exact"/>
        <w:ind w:firstLine="420" w:firstLineChars="200"/>
        <w:rPr>
          <w:rFonts w:ascii="宋体"/>
          <w:highlight w:val="none"/>
        </w:rPr>
      </w:pPr>
      <w:r>
        <w:rPr>
          <w:rFonts w:ascii="宋体" w:hAnsi="宋体" w:cs="宋体"/>
          <w:highlight w:val="none"/>
        </w:rPr>
        <w:t xml:space="preserve">7.2 </w:t>
      </w:r>
      <w:r>
        <w:rPr>
          <w:rFonts w:hint="eastAsia" w:ascii="宋体" w:hAnsi="宋体" w:cs="宋体"/>
          <w:highlight w:val="none"/>
        </w:rPr>
        <w:t>供应商认为采购文件使自己的权益受到损害的，可以在知道或者应知其权益受到损害之日起</w:t>
      </w:r>
      <w:r>
        <w:rPr>
          <w:rFonts w:ascii="宋体" w:hAnsi="宋体" w:cs="宋体"/>
          <w:highlight w:val="none"/>
        </w:rPr>
        <w:t>7</w:t>
      </w:r>
      <w:r>
        <w:rPr>
          <w:rFonts w:hint="eastAsia" w:ascii="宋体" w:hAnsi="宋体" w:cs="宋体"/>
          <w:highlight w:val="none"/>
        </w:rPr>
        <w:t>个工作日内，以书面形式向采购人、采购代理机构提出质疑。采购人将在收到供应商的书面质疑后</w:t>
      </w:r>
      <w:r>
        <w:rPr>
          <w:rFonts w:ascii="宋体" w:hAnsi="宋体" w:cs="宋体"/>
          <w:highlight w:val="none"/>
        </w:rPr>
        <w:t>7</w:t>
      </w:r>
      <w:r>
        <w:rPr>
          <w:rFonts w:hint="eastAsia" w:ascii="宋体" w:hAnsi="宋体" w:cs="宋体"/>
          <w:highlight w:val="none"/>
        </w:rPr>
        <w:t>个工作日内对供应商依法提出的质疑作出答复，并将通知质疑供应商和其他有关供应商，但答复内容涉及商业秘密的除外。</w:t>
      </w:r>
    </w:p>
    <w:p>
      <w:pPr>
        <w:spacing w:line="440" w:lineRule="exact"/>
        <w:ind w:firstLine="420" w:firstLineChars="200"/>
        <w:rPr>
          <w:rFonts w:ascii="宋体"/>
          <w:highlight w:val="none"/>
        </w:rPr>
      </w:pPr>
      <w:r>
        <w:rPr>
          <w:rFonts w:ascii="宋体" w:hAnsi="宋体" w:cs="宋体"/>
          <w:highlight w:val="none"/>
        </w:rPr>
        <w:t xml:space="preserve">7.3 </w:t>
      </w:r>
      <w:r>
        <w:rPr>
          <w:rFonts w:hint="eastAsia" w:ascii="宋体" w:hAnsi="宋体" w:cs="宋体"/>
          <w:highlight w:val="none"/>
        </w:rPr>
        <w:t>采购人委托采购代理机构采购的，供应商可以向采购代理机构提出质疑，采购代理机构依照《中华人民共和国政府采购法》有关规定就采购人委托授权范围内的事项作出答复。</w:t>
      </w:r>
    </w:p>
    <w:p>
      <w:pPr>
        <w:spacing w:line="440" w:lineRule="exact"/>
        <w:ind w:firstLine="420" w:firstLineChars="200"/>
        <w:rPr>
          <w:rFonts w:ascii="宋体" w:hAnsi="宋体" w:cs="宋体"/>
          <w:highlight w:val="none"/>
        </w:rPr>
      </w:pPr>
      <w:r>
        <w:rPr>
          <w:rFonts w:ascii="宋体" w:hAnsi="宋体" w:cs="宋体"/>
          <w:highlight w:val="none"/>
        </w:rPr>
        <w:t xml:space="preserve">7.4 </w:t>
      </w:r>
      <w:r>
        <w:rPr>
          <w:rFonts w:hint="eastAsia" w:ascii="宋体" w:hAnsi="宋体" w:cs="宋体"/>
          <w:highlight w:val="none"/>
        </w:rPr>
        <w:t>采购人可能在</w:t>
      </w:r>
      <w:r>
        <w:rPr>
          <w:rFonts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lang w:val="en-US" w:eastAsia="zh-CN"/>
        </w:rPr>
        <w:t>7</w:t>
      </w:r>
      <w:r>
        <w:rPr>
          <w:rFonts w:hint="eastAsia" w:ascii="宋体" w:hAnsi="宋体" w:cs="宋体"/>
          <w:highlight w:val="none"/>
        </w:rPr>
        <w:t>月</w:t>
      </w:r>
      <w:r>
        <w:rPr>
          <w:rFonts w:hint="eastAsia" w:ascii="宋体" w:hAnsi="宋体" w:cs="宋体"/>
          <w:highlight w:val="none"/>
          <w:u w:val="single"/>
          <w:lang w:val="en-US" w:eastAsia="zh-CN"/>
        </w:rPr>
        <w:t>22</w:t>
      </w:r>
      <w:r>
        <w:rPr>
          <w:rFonts w:hint="eastAsia" w:ascii="宋体" w:hAnsi="宋体" w:cs="宋体"/>
          <w:highlight w:val="none"/>
        </w:rPr>
        <w:t>日前对已发出的招标文件进行必要的澄清或者修改，如澄清或修改时间晚于国家有关法律法规规定的，采购人将顺延提交投标文件的截止时间，并以书面形式通知所有获取招标文件的潜在供应商。</w:t>
      </w:r>
    </w:p>
    <w:p>
      <w:pPr>
        <w:spacing w:line="440" w:lineRule="exact"/>
        <w:ind w:firstLine="422" w:firstLineChars="200"/>
        <w:rPr>
          <w:rFonts w:ascii="宋体"/>
          <w:b/>
          <w:bCs/>
          <w:highlight w:val="none"/>
        </w:rPr>
      </w:pPr>
      <w:r>
        <w:rPr>
          <w:rFonts w:ascii="宋体" w:hAnsi="宋体" w:cs="宋体"/>
          <w:b/>
          <w:bCs/>
          <w:highlight w:val="none"/>
        </w:rPr>
        <w:t>8</w:t>
      </w:r>
      <w:r>
        <w:rPr>
          <w:rFonts w:hint="eastAsia" w:ascii="宋体" w:hAnsi="宋体" w:cs="宋体"/>
          <w:b/>
          <w:bCs/>
          <w:highlight w:val="none"/>
        </w:rPr>
        <w:t>、招标文件的修改</w:t>
      </w:r>
      <w:bookmarkEnd w:id="73"/>
      <w:bookmarkEnd w:id="74"/>
      <w:bookmarkEnd w:id="75"/>
      <w:bookmarkEnd w:id="76"/>
      <w:r>
        <w:rPr>
          <w:rFonts w:hint="eastAsia" w:ascii="宋体" w:hAnsi="宋体" w:cs="宋体"/>
          <w:b/>
          <w:bCs/>
          <w:highlight w:val="none"/>
        </w:rPr>
        <w:t>及澄清</w:t>
      </w:r>
    </w:p>
    <w:p>
      <w:pPr>
        <w:spacing w:line="440" w:lineRule="exact"/>
        <w:ind w:firstLine="420" w:firstLineChars="200"/>
        <w:rPr>
          <w:rFonts w:ascii="宋体"/>
          <w:highlight w:val="none"/>
        </w:rPr>
      </w:pPr>
      <w:r>
        <w:rPr>
          <w:rFonts w:ascii="宋体" w:hAnsi="宋体" w:cs="宋体"/>
          <w:highlight w:val="none"/>
        </w:rPr>
        <w:t xml:space="preserve">8.1 </w:t>
      </w:r>
      <w:r>
        <w:rPr>
          <w:rFonts w:hint="eastAsia" w:ascii="宋体" w:hAnsi="宋体" w:cs="宋体"/>
          <w:highlight w:val="none"/>
        </w:rPr>
        <w:t>在投标截止时间十五日前，采购人可以对招标文件进行修改。</w:t>
      </w:r>
    </w:p>
    <w:p>
      <w:pPr>
        <w:spacing w:line="440" w:lineRule="exact"/>
        <w:ind w:firstLine="420" w:firstLineChars="200"/>
        <w:rPr>
          <w:rFonts w:ascii="宋体"/>
          <w:highlight w:val="none"/>
        </w:rPr>
      </w:pPr>
      <w:r>
        <w:rPr>
          <w:rFonts w:ascii="宋体" w:hAnsi="宋体" w:cs="宋体"/>
          <w:highlight w:val="none"/>
        </w:rPr>
        <w:t xml:space="preserve">8.2 </w:t>
      </w:r>
      <w:r>
        <w:rPr>
          <w:rFonts w:hint="eastAsia" w:ascii="宋体" w:hAnsi="宋体" w:cs="宋体"/>
          <w:highlight w:val="none"/>
        </w:rPr>
        <w:t>采购人有权按照法定的要求推迟投标截止日期和开标日期。</w:t>
      </w:r>
    </w:p>
    <w:p>
      <w:pPr>
        <w:spacing w:line="440" w:lineRule="exact"/>
        <w:ind w:firstLine="420" w:firstLineChars="200"/>
        <w:rPr>
          <w:rFonts w:ascii="宋体"/>
          <w:b/>
          <w:bCs/>
          <w:sz w:val="24"/>
          <w:szCs w:val="24"/>
          <w:highlight w:val="none"/>
        </w:rPr>
      </w:pPr>
      <w:r>
        <w:rPr>
          <w:rFonts w:ascii="宋体" w:hAnsi="宋体" w:cs="宋体"/>
          <w:highlight w:val="none"/>
        </w:rPr>
        <w:t>8.3</w:t>
      </w:r>
      <w:bookmarkStart w:id="77" w:name="_Toc120614216"/>
      <w:bookmarkStart w:id="78" w:name="_Toc513029213"/>
      <w:bookmarkStart w:id="79" w:name="_Toc20823285"/>
      <w:bookmarkStart w:id="80" w:name="_Toc462564072"/>
      <w:bookmarkStart w:id="81" w:name="_Toc16938529"/>
      <w:r>
        <w:rPr>
          <w:rFonts w:ascii="宋体" w:hAnsi="宋体" w:cs="宋体"/>
          <w:highlight w:val="none"/>
        </w:rPr>
        <w:t xml:space="preserve"> </w:t>
      </w:r>
      <w:r>
        <w:rPr>
          <w:rFonts w:hint="eastAsia" w:ascii="宋体" w:hAnsi="宋体" w:cs="宋体"/>
          <w:highlight w:val="none"/>
        </w:rPr>
        <w:t>招标文件的修改将在</w:t>
      </w:r>
      <w:r>
        <w:rPr>
          <w:rFonts w:hint="eastAsia" w:ascii="宋体" w:hAnsi="宋体" w:cs="宋体"/>
          <w:highlight w:val="none"/>
          <w:lang w:eastAsia="zh-CN"/>
        </w:rPr>
        <w:t>通州区残疾人联合会网</w:t>
      </w:r>
      <w:r>
        <w:rPr>
          <w:rFonts w:hint="eastAsia" w:ascii="宋体" w:hAnsi="宋体" w:cs="宋体"/>
          <w:highlight w:val="none"/>
        </w:rPr>
        <w:t>公布，补充文件将作为招标文件的组成部分，并对供应商具有约束力。</w:t>
      </w:r>
    </w:p>
    <w:p>
      <w:pPr>
        <w:spacing w:line="440" w:lineRule="exact"/>
        <w:jc w:val="center"/>
        <w:rPr>
          <w:rFonts w:ascii="宋体"/>
          <w:b/>
          <w:bCs/>
          <w:sz w:val="24"/>
          <w:szCs w:val="24"/>
          <w:highlight w:val="none"/>
        </w:rPr>
      </w:pPr>
      <w:r>
        <w:rPr>
          <w:rFonts w:hint="eastAsia" w:ascii="宋体" w:hAnsi="宋体" w:cs="宋体"/>
          <w:b/>
          <w:bCs/>
          <w:sz w:val="24"/>
          <w:szCs w:val="24"/>
          <w:highlight w:val="none"/>
        </w:rPr>
        <w:t>三、投标文件的编制</w:t>
      </w:r>
      <w:bookmarkEnd w:id="77"/>
      <w:bookmarkEnd w:id="78"/>
      <w:bookmarkEnd w:id="79"/>
      <w:bookmarkEnd w:id="80"/>
      <w:bookmarkEnd w:id="81"/>
    </w:p>
    <w:p>
      <w:pPr>
        <w:pStyle w:val="5"/>
        <w:spacing w:before="0" w:after="0" w:line="440" w:lineRule="exact"/>
        <w:ind w:firstLine="420" w:firstLineChars="200"/>
        <w:rPr>
          <w:rFonts w:ascii="宋体" w:hAnsi="宋体" w:eastAsia="宋体" w:cs="Times New Roman"/>
          <w:sz w:val="21"/>
          <w:szCs w:val="21"/>
          <w:highlight w:val="none"/>
        </w:rPr>
      </w:pPr>
      <w:bookmarkStart w:id="82" w:name="_Toc462564073"/>
      <w:bookmarkStart w:id="83" w:name="_Toc16938530"/>
      <w:bookmarkStart w:id="84" w:name="_Toc513029214"/>
      <w:bookmarkStart w:id="85" w:name="_Toc20823286"/>
      <w:r>
        <w:rPr>
          <w:rFonts w:ascii="宋体" w:hAnsi="宋体" w:eastAsia="宋体" w:cs="宋体"/>
          <w:b w:val="0"/>
          <w:bCs w:val="0"/>
          <w:sz w:val="21"/>
          <w:szCs w:val="21"/>
          <w:highlight w:val="none"/>
        </w:rPr>
        <w:t>9</w:t>
      </w:r>
      <w:r>
        <w:rPr>
          <w:rFonts w:hint="eastAsia" w:ascii="宋体" w:hAnsi="宋体" w:eastAsia="宋体" w:cs="宋体"/>
          <w:b w:val="0"/>
          <w:bCs w:val="0"/>
          <w:sz w:val="21"/>
          <w:szCs w:val="21"/>
          <w:highlight w:val="none"/>
        </w:rPr>
        <w:t>、投标文件的语言及度量衡单位</w:t>
      </w:r>
      <w:bookmarkEnd w:id="82"/>
      <w:bookmarkEnd w:id="83"/>
      <w:bookmarkEnd w:id="84"/>
      <w:bookmarkEnd w:id="85"/>
    </w:p>
    <w:p>
      <w:pPr>
        <w:spacing w:line="440" w:lineRule="exact"/>
        <w:ind w:firstLine="420" w:firstLineChars="200"/>
        <w:rPr>
          <w:rFonts w:ascii="宋体"/>
          <w:highlight w:val="none"/>
        </w:rPr>
      </w:pPr>
      <w:r>
        <w:rPr>
          <w:rFonts w:ascii="宋体" w:hAnsi="宋体" w:cs="宋体"/>
          <w:highlight w:val="none"/>
        </w:rPr>
        <w:t xml:space="preserve">9.1 </w:t>
      </w:r>
      <w:r>
        <w:rPr>
          <w:rFonts w:hint="eastAsia" w:ascii="宋体" w:hAnsi="宋体" w:cs="宋体"/>
          <w:highlight w:val="none"/>
        </w:rPr>
        <w:t>供应商提交的投标文件以及供应商与采购人就有关投标的所有来往通知、函件和文件均应使用简体中文。</w:t>
      </w:r>
    </w:p>
    <w:p>
      <w:pPr>
        <w:spacing w:line="440" w:lineRule="exact"/>
        <w:ind w:firstLine="420" w:firstLineChars="200"/>
        <w:rPr>
          <w:rFonts w:ascii="宋体"/>
          <w:highlight w:val="none"/>
        </w:rPr>
      </w:pPr>
      <w:r>
        <w:rPr>
          <w:rFonts w:ascii="宋体" w:hAnsi="宋体" w:cs="宋体"/>
          <w:highlight w:val="none"/>
        </w:rPr>
        <w:t xml:space="preserve">9.2 </w:t>
      </w:r>
      <w:r>
        <w:rPr>
          <w:rFonts w:hint="eastAsia" w:ascii="宋体" w:hAnsi="宋体" w:cs="宋体"/>
          <w:highlight w:val="none"/>
        </w:rPr>
        <w:t>除技术性能另有规定外，投标文件所使用的度量衡单位，均须采用国家法定计量单位。</w:t>
      </w:r>
    </w:p>
    <w:p>
      <w:pPr>
        <w:pStyle w:val="5"/>
        <w:spacing w:before="0" w:after="0" w:line="440" w:lineRule="exact"/>
        <w:ind w:firstLine="422" w:firstLineChars="200"/>
        <w:rPr>
          <w:rFonts w:ascii="宋体" w:hAnsi="宋体" w:eastAsia="宋体" w:cs="Times New Roman"/>
          <w:sz w:val="21"/>
          <w:szCs w:val="21"/>
          <w:highlight w:val="none"/>
        </w:rPr>
      </w:pPr>
      <w:bookmarkStart w:id="86" w:name="_Toc462564074"/>
      <w:bookmarkStart w:id="87" w:name="_Toc513029215"/>
      <w:bookmarkStart w:id="88" w:name="_Toc20823287"/>
      <w:bookmarkStart w:id="89" w:name="_Toc16938531"/>
      <w:r>
        <w:rPr>
          <w:rFonts w:ascii="宋体" w:hAnsi="宋体" w:eastAsia="宋体" w:cs="宋体"/>
          <w:sz w:val="21"/>
          <w:szCs w:val="21"/>
          <w:highlight w:val="none"/>
        </w:rPr>
        <w:t>10</w:t>
      </w:r>
      <w:r>
        <w:rPr>
          <w:rFonts w:hint="eastAsia" w:ascii="宋体" w:hAnsi="宋体" w:eastAsia="宋体" w:cs="宋体"/>
          <w:sz w:val="21"/>
          <w:szCs w:val="21"/>
          <w:highlight w:val="none"/>
        </w:rPr>
        <w:t>、投标文件构成</w:t>
      </w:r>
      <w:bookmarkEnd w:id="86"/>
      <w:bookmarkEnd w:id="87"/>
      <w:bookmarkEnd w:id="88"/>
      <w:bookmarkEnd w:id="89"/>
    </w:p>
    <w:p>
      <w:pPr>
        <w:pStyle w:val="6"/>
        <w:spacing w:line="440" w:lineRule="exact"/>
        <w:ind w:firstLine="422" w:firstLineChars="200"/>
        <w:rPr>
          <w:rFonts w:ascii="宋体"/>
          <w:b/>
          <w:bCs/>
          <w:sz w:val="21"/>
          <w:szCs w:val="21"/>
          <w:highlight w:val="none"/>
        </w:rPr>
      </w:pPr>
      <w:r>
        <w:rPr>
          <w:rFonts w:ascii="宋体" w:hAnsi="宋体" w:cs="宋体"/>
          <w:b/>
          <w:bCs/>
          <w:sz w:val="21"/>
          <w:szCs w:val="21"/>
          <w:highlight w:val="none"/>
        </w:rPr>
        <w:t xml:space="preserve">10.1 </w:t>
      </w:r>
      <w:r>
        <w:rPr>
          <w:rFonts w:hint="eastAsia" w:ascii="宋体" w:hAnsi="宋体" w:cs="宋体"/>
          <w:b/>
          <w:bCs/>
          <w:sz w:val="21"/>
          <w:szCs w:val="21"/>
          <w:highlight w:val="none"/>
        </w:rPr>
        <w:t>资格审查文件：</w:t>
      </w:r>
    </w:p>
    <w:p>
      <w:pPr>
        <w:spacing w:line="440" w:lineRule="exact"/>
        <w:ind w:firstLine="420" w:firstLineChars="200"/>
        <w:rPr>
          <w:highlight w:val="none"/>
          <w:u w:val="single"/>
        </w:rPr>
      </w:pPr>
      <w:r>
        <w:rPr>
          <w:rFonts w:hint="eastAsia"/>
          <w:highlight w:val="none"/>
          <w:u w:val="single"/>
        </w:rPr>
        <w:t>10.1.1法定代表人身份证明书；</w:t>
      </w:r>
    </w:p>
    <w:p>
      <w:pPr>
        <w:spacing w:line="440" w:lineRule="exact"/>
        <w:ind w:firstLine="420" w:firstLineChars="200"/>
        <w:rPr>
          <w:highlight w:val="none"/>
          <w:u w:val="single"/>
        </w:rPr>
      </w:pPr>
      <w:r>
        <w:rPr>
          <w:rFonts w:hint="eastAsia"/>
          <w:highlight w:val="none"/>
          <w:u w:val="single"/>
        </w:rPr>
        <w:t>10.1.2 法定代表人授权委托书（法定代表人参与投标的，不需提供）；</w:t>
      </w:r>
    </w:p>
    <w:p>
      <w:pPr>
        <w:spacing w:line="440" w:lineRule="exact"/>
        <w:ind w:firstLine="420" w:firstLineChars="200"/>
        <w:rPr>
          <w:rFonts w:hint="eastAsia"/>
          <w:highlight w:val="none"/>
          <w:u w:val="single"/>
        </w:rPr>
      </w:pPr>
      <w:r>
        <w:rPr>
          <w:rFonts w:hint="eastAsia"/>
          <w:highlight w:val="none"/>
          <w:u w:val="single"/>
        </w:rPr>
        <w:t>10.1.3 法人或者其他组织的营业执照等证明文件（提供复印件）；</w:t>
      </w:r>
    </w:p>
    <w:p>
      <w:pPr>
        <w:spacing w:line="440" w:lineRule="exact"/>
        <w:ind w:firstLine="420" w:firstLineChars="200"/>
        <w:rPr>
          <w:highlight w:val="none"/>
          <w:u w:val="single"/>
        </w:rPr>
      </w:pPr>
      <w:r>
        <w:rPr>
          <w:rFonts w:hint="eastAsia"/>
          <w:highlight w:val="none"/>
          <w:u w:val="single"/>
        </w:rPr>
        <w:t>10.1.</w:t>
      </w:r>
      <w:r>
        <w:rPr>
          <w:rFonts w:hint="eastAsia"/>
          <w:highlight w:val="none"/>
          <w:u w:val="single"/>
          <w:lang w:val="en-US" w:eastAsia="zh-CN"/>
        </w:rPr>
        <w:t>4</w:t>
      </w:r>
      <w:r>
        <w:rPr>
          <w:rFonts w:hint="eastAsia"/>
          <w:highlight w:val="none"/>
          <w:u w:val="single"/>
        </w:rPr>
        <w:t xml:space="preserve"> 具有良好的商业信誉和健全的财务会计制度证明材料（提供开户银行资信证明或202</w:t>
      </w:r>
      <w:r>
        <w:rPr>
          <w:rFonts w:hint="eastAsia"/>
          <w:highlight w:val="none"/>
          <w:u w:val="single"/>
          <w:lang w:val="en-US" w:eastAsia="zh-CN"/>
        </w:rPr>
        <w:t>2</w:t>
      </w:r>
      <w:r>
        <w:rPr>
          <w:rFonts w:hint="eastAsia"/>
          <w:highlight w:val="none"/>
          <w:u w:val="single"/>
        </w:rPr>
        <w:t>年度或202</w:t>
      </w:r>
      <w:r>
        <w:rPr>
          <w:rFonts w:hint="eastAsia"/>
          <w:highlight w:val="none"/>
          <w:u w:val="single"/>
          <w:lang w:val="en-US" w:eastAsia="zh-CN"/>
        </w:rPr>
        <w:t>3</w:t>
      </w:r>
      <w:r>
        <w:rPr>
          <w:rFonts w:hint="eastAsia"/>
          <w:highlight w:val="none"/>
          <w:u w:val="single"/>
        </w:rPr>
        <w:t>年度经审计的财务</w:t>
      </w:r>
      <w:r>
        <w:rPr>
          <w:rFonts w:hint="eastAsia"/>
          <w:highlight w:val="none"/>
          <w:u w:val="single"/>
          <w:lang w:eastAsia="zh-CN"/>
        </w:rPr>
        <w:t>审计</w:t>
      </w:r>
      <w:r>
        <w:rPr>
          <w:rFonts w:hint="eastAsia"/>
          <w:highlight w:val="none"/>
          <w:u w:val="single"/>
        </w:rPr>
        <w:t>报告复印件）；</w:t>
      </w:r>
    </w:p>
    <w:p>
      <w:pPr>
        <w:spacing w:line="440" w:lineRule="exact"/>
        <w:ind w:firstLine="420" w:firstLineChars="200"/>
        <w:rPr>
          <w:highlight w:val="none"/>
          <w:u w:val="single"/>
        </w:rPr>
      </w:pPr>
      <w:r>
        <w:rPr>
          <w:rFonts w:hint="eastAsia"/>
          <w:highlight w:val="none"/>
          <w:u w:val="single"/>
        </w:rPr>
        <w:t>10.1.</w:t>
      </w:r>
      <w:r>
        <w:rPr>
          <w:rFonts w:hint="eastAsia"/>
          <w:highlight w:val="none"/>
          <w:u w:val="single"/>
          <w:lang w:val="en-US" w:eastAsia="zh-CN"/>
        </w:rPr>
        <w:t>5</w:t>
      </w:r>
      <w:r>
        <w:rPr>
          <w:rFonts w:hint="eastAsia"/>
          <w:highlight w:val="none"/>
          <w:u w:val="single"/>
        </w:rPr>
        <w:t xml:space="preserve"> 依法缴纳税收和社会保障资金的相关材料（提供提交响应文件截止时间前一年内至少一个月依法缴纳税收及缴纳社会保障资金的证明材料。投标人依法享受缓缴、免缴税收、社会保障资金的提供相应证明材料。）</w:t>
      </w:r>
    </w:p>
    <w:p>
      <w:pPr>
        <w:spacing w:line="440" w:lineRule="exact"/>
        <w:ind w:firstLine="420" w:firstLineChars="200"/>
        <w:rPr>
          <w:highlight w:val="none"/>
          <w:u w:val="single"/>
        </w:rPr>
      </w:pPr>
      <w:r>
        <w:rPr>
          <w:rFonts w:hint="eastAsia"/>
          <w:highlight w:val="none"/>
          <w:u w:val="single"/>
        </w:rPr>
        <w:t>10.1.</w:t>
      </w:r>
      <w:r>
        <w:rPr>
          <w:rFonts w:hint="eastAsia"/>
          <w:highlight w:val="none"/>
          <w:u w:val="single"/>
          <w:lang w:val="en-US" w:eastAsia="zh-CN"/>
        </w:rPr>
        <w:t>6</w:t>
      </w:r>
      <w:r>
        <w:rPr>
          <w:rFonts w:hint="eastAsia"/>
          <w:highlight w:val="none"/>
          <w:u w:val="single"/>
        </w:rPr>
        <w:t xml:space="preserve"> 具备履行合同所必需的设备和专业技术能力的书面声明；</w:t>
      </w:r>
    </w:p>
    <w:p>
      <w:pPr>
        <w:spacing w:line="440" w:lineRule="exact"/>
        <w:ind w:firstLine="420" w:firstLineChars="200"/>
        <w:rPr>
          <w:highlight w:val="none"/>
          <w:u w:val="single"/>
        </w:rPr>
      </w:pPr>
      <w:r>
        <w:rPr>
          <w:rFonts w:hint="eastAsia"/>
          <w:highlight w:val="none"/>
          <w:u w:val="single"/>
        </w:rPr>
        <w:t>10.1.</w:t>
      </w:r>
      <w:r>
        <w:rPr>
          <w:rFonts w:hint="eastAsia"/>
          <w:highlight w:val="none"/>
          <w:u w:val="single"/>
          <w:lang w:val="en-US" w:eastAsia="zh-CN"/>
        </w:rPr>
        <w:t>7</w:t>
      </w:r>
      <w:r>
        <w:rPr>
          <w:rFonts w:hint="eastAsia"/>
          <w:highlight w:val="none"/>
          <w:u w:val="single"/>
        </w:rPr>
        <w:t xml:space="preserve"> 参加政府采购活动前 3 年内在经营活动中没有重大违法记录的书面声明；</w:t>
      </w:r>
    </w:p>
    <w:p>
      <w:pPr>
        <w:spacing w:line="440" w:lineRule="exact"/>
        <w:ind w:firstLine="420" w:firstLineChars="200"/>
        <w:rPr>
          <w:rFonts w:ascii="宋体" w:hAnsi="宋体" w:cs="宋体"/>
          <w:highlight w:val="none"/>
          <w:u w:val="single"/>
        </w:rPr>
      </w:pPr>
      <w:r>
        <w:rPr>
          <w:rFonts w:hint="eastAsia"/>
          <w:highlight w:val="none"/>
          <w:u w:val="single"/>
        </w:rPr>
        <w:t>10.1.</w:t>
      </w:r>
      <w:r>
        <w:rPr>
          <w:rFonts w:hint="eastAsia"/>
          <w:highlight w:val="none"/>
          <w:u w:val="single"/>
          <w:lang w:val="en-US" w:eastAsia="zh-CN"/>
        </w:rPr>
        <w:t>8</w:t>
      </w:r>
      <w:r>
        <w:rPr>
          <w:rFonts w:hint="eastAsia"/>
          <w:highlight w:val="none"/>
          <w:u w:val="single"/>
        </w:rPr>
        <w:t>0投标人未列入失信被执行人或重大税收违法案件当事人名单或政府采购严重失信行为记录名单的证明材料；（投标人需提供企业信用查询结果（企业信用可以从“国家企业信用信息公示系统http://www.gsxt.gov.cn/index.html”或“信用中国（https://www.creditchina.gov.cn/”进入查询自行打印)，查询结果有效期须在自本项目公告发布之日起至本项目投标截止日内有效。提供以上网页的投标单位企业信用的截图，未提供截图或失信的投标人资格审查均不予通过。）</w:t>
      </w:r>
    </w:p>
    <w:p>
      <w:pPr>
        <w:spacing w:line="440" w:lineRule="exact"/>
        <w:ind w:firstLine="420" w:firstLineChars="200"/>
        <w:rPr>
          <w:rFonts w:ascii="宋体" w:hAnsi="宋体" w:cs="宋体"/>
          <w:b/>
          <w:bCs/>
          <w:highlight w:val="none"/>
          <w:u w:val="single"/>
        </w:rPr>
      </w:pPr>
      <w:r>
        <w:rPr>
          <w:rFonts w:hint="eastAsia" w:ascii="宋体" w:hAnsi="宋体" w:cs="宋体"/>
          <w:highlight w:val="none"/>
          <w:u w:val="single"/>
        </w:rPr>
        <w:t>10.1.11</w:t>
      </w:r>
      <w:r>
        <w:rPr>
          <w:rFonts w:hint="eastAsia" w:ascii="宋体" w:hAnsi="宋体" w:cs="宋体"/>
          <w:b/>
          <w:bCs/>
          <w:highlight w:val="none"/>
          <w:u w:val="single"/>
        </w:rPr>
        <w:t>（1）中小企业声明函（如符合中、小型和微型企业的需提供）；（2）监狱企业证明函（如符合监狱企业的需提供）；（3）残疾人福利性单位声明函（如符合残疾人福利性单位的需提供）。</w:t>
      </w:r>
    </w:p>
    <w:p>
      <w:pPr>
        <w:spacing w:line="440" w:lineRule="exact"/>
        <w:ind w:firstLine="422" w:firstLineChars="200"/>
        <w:rPr>
          <w:rFonts w:ascii="宋体"/>
          <w:highlight w:val="none"/>
        </w:rPr>
      </w:pPr>
      <w:r>
        <w:rPr>
          <w:rFonts w:ascii="宋体" w:hAnsi="宋体" w:cs="宋体"/>
          <w:b/>
          <w:bCs/>
          <w:highlight w:val="none"/>
        </w:rPr>
        <w:t xml:space="preserve">10.2 </w:t>
      </w:r>
      <w:r>
        <w:rPr>
          <w:rFonts w:hint="eastAsia" w:ascii="宋体" w:hAnsi="宋体" w:cs="宋体"/>
          <w:b/>
          <w:bCs/>
          <w:highlight w:val="none"/>
        </w:rPr>
        <w:t>商务技术标文件</w:t>
      </w:r>
      <w:r>
        <w:rPr>
          <w:rFonts w:hint="eastAsia" w:ascii="宋体" w:hAnsi="宋体" w:cs="宋体"/>
          <w:highlight w:val="none"/>
        </w:rPr>
        <w:t>：编制要求具体详见招标文件第五章商务技术标评审标准所含全部内容。</w:t>
      </w:r>
    </w:p>
    <w:p>
      <w:pPr>
        <w:spacing w:line="440" w:lineRule="exact"/>
        <w:ind w:firstLine="422" w:firstLineChars="200"/>
        <w:rPr>
          <w:rFonts w:ascii="宋体"/>
          <w:highlight w:val="none"/>
        </w:rPr>
      </w:pPr>
      <w:r>
        <w:rPr>
          <w:rFonts w:ascii="宋体" w:hAnsi="宋体" w:cs="宋体"/>
          <w:b/>
          <w:bCs/>
          <w:highlight w:val="none"/>
        </w:rPr>
        <w:t xml:space="preserve">10.3 </w:t>
      </w:r>
      <w:r>
        <w:rPr>
          <w:rFonts w:hint="eastAsia" w:ascii="宋体" w:hAnsi="宋体" w:cs="宋体"/>
          <w:b/>
          <w:bCs/>
          <w:highlight w:val="none"/>
        </w:rPr>
        <w:t>价格标文件</w:t>
      </w:r>
      <w:r>
        <w:rPr>
          <w:rFonts w:hint="eastAsia" w:ascii="宋体" w:hAnsi="宋体" w:cs="宋体"/>
          <w:highlight w:val="none"/>
        </w:rPr>
        <w:t>：</w:t>
      </w:r>
    </w:p>
    <w:p>
      <w:pPr>
        <w:spacing w:line="440" w:lineRule="exact"/>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）投标函（详见投标文件格式）；</w:t>
      </w:r>
    </w:p>
    <w:p>
      <w:pPr>
        <w:pStyle w:val="5"/>
        <w:spacing w:before="0" w:after="0" w:line="440" w:lineRule="exact"/>
        <w:ind w:firstLine="422" w:firstLineChars="200"/>
        <w:rPr>
          <w:rFonts w:ascii="宋体" w:hAnsi="宋体" w:eastAsia="宋体" w:cs="Times New Roman"/>
          <w:sz w:val="21"/>
          <w:szCs w:val="21"/>
          <w:highlight w:val="none"/>
        </w:rPr>
      </w:pPr>
      <w:bookmarkStart w:id="90" w:name="_Hlt26668975"/>
      <w:bookmarkEnd w:id="90"/>
      <w:bookmarkStart w:id="91" w:name="_Hlt26670360"/>
      <w:bookmarkEnd w:id="91"/>
      <w:bookmarkStart w:id="92" w:name="_Hlt26954838"/>
      <w:bookmarkEnd w:id="92"/>
      <w:bookmarkStart w:id="93" w:name="_Toc513029216"/>
      <w:bookmarkStart w:id="94" w:name="_Toc14577354"/>
      <w:bookmarkStart w:id="95" w:name="_Toc49090507"/>
      <w:bookmarkStart w:id="96" w:name="_Toc14577357"/>
      <w:bookmarkStart w:id="97" w:name="_Toc49090509"/>
      <w:bookmarkStart w:id="98" w:name="_Toc513029219"/>
      <w:bookmarkStart w:id="99" w:name="_Toc49090508"/>
      <w:bookmarkStart w:id="100" w:name="_Toc14577355"/>
      <w:r>
        <w:rPr>
          <w:rFonts w:ascii="宋体" w:hAnsi="宋体" w:eastAsia="宋体" w:cs="宋体"/>
          <w:sz w:val="21"/>
          <w:szCs w:val="21"/>
          <w:highlight w:val="none"/>
        </w:rPr>
        <w:t>11</w:t>
      </w:r>
      <w:r>
        <w:rPr>
          <w:rFonts w:hint="eastAsia" w:ascii="宋体" w:hAnsi="宋体" w:eastAsia="宋体" w:cs="宋体"/>
          <w:sz w:val="21"/>
          <w:szCs w:val="21"/>
          <w:highlight w:val="none"/>
        </w:rPr>
        <w:t>、</w:t>
      </w:r>
      <w:bookmarkEnd w:id="93"/>
      <w:bookmarkEnd w:id="94"/>
      <w:bookmarkEnd w:id="95"/>
      <w:bookmarkEnd w:id="96"/>
      <w:bookmarkEnd w:id="97"/>
      <w:bookmarkEnd w:id="98"/>
      <w:r>
        <w:rPr>
          <w:rFonts w:hint="eastAsia" w:ascii="宋体" w:hAnsi="宋体" w:eastAsia="宋体" w:cs="宋体"/>
          <w:sz w:val="21"/>
          <w:szCs w:val="21"/>
          <w:highlight w:val="none"/>
        </w:rPr>
        <w:t>投标文件的编写、份数和签署</w:t>
      </w:r>
    </w:p>
    <w:p>
      <w:pPr>
        <w:spacing w:line="440" w:lineRule="exact"/>
        <w:ind w:firstLine="420" w:firstLineChars="200"/>
        <w:rPr>
          <w:rFonts w:ascii="宋体"/>
          <w:highlight w:val="none"/>
        </w:rPr>
      </w:pPr>
      <w:r>
        <w:rPr>
          <w:rFonts w:ascii="宋体" w:hAnsi="宋体" w:cs="宋体"/>
          <w:highlight w:val="none"/>
        </w:rPr>
        <w:t>11.1</w:t>
      </w:r>
      <w:r>
        <w:rPr>
          <w:rFonts w:hint="eastAsia" w:ascii="宋体" w:hAnsi="宋体" w:cs="宋体"/>
          <w:highlight w:val="none"/>
        </w:rPr>
        <w:t>纸质投标文件由</w:t>
      </w:r>
      <w:r>
        <w:rPr>
          <w:rFonts w:hint="eastAsia" w:ascii="宋体" w:hAnsi="宋体" w:cs="宋体"/>
          <w:b/>
          <w:bCs/>
          <w:highlight w:val="none"/>
        </w:rPr>
        <w:t>资格审查资料、</w:t>
      </w:r>
      <w:r>
        <w:rPr>
          <w:rFonts w:hint="eastAsia" w:ascii="宋体" w:hAnsi="宋体" w:cs="宋体"/>
          <w:b/>
          <w:bCs/>
          <w:highlight w:val="none"/>
          <w:lang w:eastAsia="zh-CN"/>
        </w:rPr>
        <w:t>商务技术标、</w:t>
      </w:r>
      <w:r>
        <w:rPr>
          <w:rFonts w:hint="eastAsia" w:ascii="宋体" w:hAnsi="宋体" w:cs="宋体"/>
          <w:b/>
          <w:bCs/>
          <w:highlight w:val="none"/>
        </w:rPr>
        <w:t>价格标</w:t>
      </w:r>
      <w:r>
        <w:rPr>
          <w:rFonts w:hint="eastAsia" w:ascii="宋体" w:hAnsi="宋体" w:cs="宋体"/>
          <w:b/>
          <w:bCs/>
          <w:highlight w:val="none"/>
          <w:lang w:eastAsia="zh-CN"/>
        </w:rPr>
        <w:t>叁</w:t>
      </w:r>
      <w:r>
        <w:rPr>
          <w:rFonts w:hint="eastAsia" w:ascii="宋体" w:hAnsi="宋体" w:cs="宋体"/>
          <w:b/>
          <w:bCs/>
          <w:highlight w:val="none"/>
        </w:rPr>
        <w:t>部分</w:t>
      </w:r>
      <w:r>
        <w:rPr>
          <w:rFonts w:hint="eastAsia" w:ascii="宋体" w:hAnsi="宋体" w:cs="宋体"/>
          <w:highlight w:val="none"/>
        </w:rPr>
        <w:t>组成。纸质投标文件壹份正本，贰份副本。在每一份纸质投标文件上要明确标注供应商全称、“正本”、“副本”字样，正本和副本若有差异，以正本为准。</w:t>
      </w:r>
    </w:p>
    <w:p>
      <w:pPr>
        <w:spacing w:line="440" w:lineRule="exact"/>
        <w:ind w:firstLine="420" w:firstLineChars="200"/>
        <w:rPr>
          <w:rFonts w:ascii="宋体"/>
          <w:highlight w:val="none"/>
        </w:rPr>
      </w:pPr>
      <w:r>
        <w:rPr>
          <w:rFonts w:ascii="宋体" w:hAnsi="宋体" w:cs="宋体"/>
          <w:highlight w:val="none"/>
        </w:rPr>
        <w:t>11.2</w:t>
      </w:r>
      <w:r>
        <w:rPr>
          <w:rFonts w:hint="eastAsia" w:ascii="宋体" w:hAnsi="宋体" w:cs="宋体"/>
          <w:highlight w:val="none"/>
        </w:rPr>
        <w:t>各部分的投标文件正本须打印并</w:t>
      </w:r>
      <w:r>
        <w:rPr>
          <w:rFonts w:hint="eastAsia" w:ascii="宋体" w:hAnsi="宋体" w:cs="宋体"/>
          <w:b/>
          <w:bCs/>
          <w:highlight w:val="none"/>
        </w:rPr>
        <w:t>加盖单位公章</w:t>
      </w:r>
      <w:r>
        <w:rPr>
          <w:rFonts w:hint="eastAsia" w:ascii="宋体" w:hAnsi="宋体" w:cs="宋体"/>
          <w:highlight w:val="none"/>
        </w:rPr>
        <w:t>，副本可复印，但须</w:t>
      </w:r>
      <w:r>
        <w:rPr>
          <w:rFonts w:hint="eastAsia" w:ascii="宋体" w:hAnsi="宋体" w:cs="宋体"/>
          <w:b/>
          <w:bCs/>
          <w:highlight w:val="none"/>
        </w:rPr>
        <w:t>加盖单位公章</w:t>
      </w:r>
      <w:r>
        <w:rPr>
          <w:rFonts w:hint="eastAsia" w:ascii="宋体" w:hAnsi="宋体" w:cs="宋体"/>
          <w:highlight w:val="none"/>
        </w:rPr>
        <w:t>。</w:t>
      </w:r>
    </w:p>
    <w:p>
      <w:pPr>
        <w:spacing w:line="440" w:lineRule="exact"/>
        <w:ind w:firstLine="420" w:firstLineChars="200"/>
        <w:rPr>
          <w:rFonts w:ascii="宋体"/>
          <w:highlight w:val="none"/>
        </w:rPr>
      </w:pPr>
      <w:r>
        <w:rPr>
          <w:rFonts w:ascii="宋体" w:hAnsi="宋体" w:cs="宋体"/>
          <w:highlight w:val="none"/>
        </w:rPr>
        <w:t>11.3</w:t>
      </w:r>
      <w:r>
        <w:rPr>
          <w:rFonts w:hint="eastAsia" w:ascii="宋体" w:hAnsi="宋体" w:cs="宋体"/>
          <w:highlight w:val="none"/>
        </w:rPr>
        <w:t>参加投标的供应商应将本项目纸质投标文件密封，资格审查资料、</w:t>
      </w:r>
      <w:r>
        <w:rPr>
          <w:rFonts w:hint="eastAsia" w:ascii="宋体" w:hAnsi="宋体" w:cs="宋体"/>
          <w:highlight w:val="none"/>
          <w:lang w:eastAsia="zh-CN"/>
        </w:rPr>
        <w:t>商务技术标、</w:t>
      </w:r>
      <w:r>
        <w:rPr>
          <w:rFonts w:hint="eastAsia" w:ascii="宋体" w:hAnsi="宋体" w:cs="宋体"/>
          <w:highlight w:val="none"/>
        </w:rPr>
        <w:t>价格标均须分别单独密封。</w:t>
      </w:r>
    </w:p>
    <w:p>
      <w:pPr>
        <w:spacing w:line="440" w:lineRule="exact"/>
        <w:ind w:firstLine="420" w:firstLineChars="200"/>
        <w:rPr>
          <w:rFonts w:ascii="宋体"/>
          <w:highlight w:val="none"/>
        </w:rPr>
      </w:pPr>
      <w:r>
        <w:rPr>
          <w:rFonts w:ascii="宋体" w:hAnsi="宋体" w:cs="宋体"/>
          <w:highlight w:val="none"/>
        </w:rPr>
        <w:t>11.4</w:t>
      </w:r>
      <w:r>
        <w:rPr>
          <w:rFonts w:hint="eastAsia" w:ascii="宋体" w:hAnsi="宋体" w:cs="宋体"/>
          <w:highlight w:val="none"/>
        </w:rPr>
        <w:t>各部分投标文件的正本与副本可分开密封，也可统一密封。</w:t>
      </w:r>
    </w:p>
    <w:p>
      <w:pPr>
        <w:spacing w:line="440" w:lineRule="exact"/>
        <w:ind w:firstLine="420" w:firstLineChars="200"/>
        <w:rPr>
          <w:rFonts w:ascii="宋体"/>
          <w:highlight w:val="none"/>
        </w:rPr>
      </w:pPr>
      <w:r>
        <w:rPr>
          <w:rFonts w:ascii="宋体" w:hAnsi="宋体" w:cs="宋体"/>
          <w:highlight w:val="none"/>
        </w:rPr>
        <w:t>11.5</w:t>
      </w:r>
      <w:r>
        <w:rPr>
          <w:rFonts w:hint="eastAsia" w:ascii="宋体" w:hAnsi="宋体" w:cs="宋体"/>
          <w:highlight w:val="none"/>
        </w:rPr>
        <w:t>密封袋上应标明项目名称、供应商名称、采购人名称、“资格审查资料”或</w:t>
      </w:r>
      <w:r>
        <w:rPr>
          <w:rFonts w:hint="eastAsia" w:ascii="宋体" w:hAnsi="宋体" w:cs="宋体"/>
          <w:highlight w:val="none"/>
          <w:lang w:eastAsia="zh-CN"/>
        </w:rPr>
        <w:t>“商务技术标”或</w:t>
      </w:r>
      <w:r>
        <w:rPr>
          <w:rFonts w:hint="eastAsia" w:ascii="宋体" w:hAnsi="宋体" w:cs="宋体"/>
          <w:highlight w:val="none"/>
        </w:rPr>
        <w:t>“价格标”，</w:t>
      </w:r>
      <w:r>
        <w:rPr>
          <w:rFonts w:hint="eastAsia" w:ascii="宋体" w:hAnsi="宋体" w:cs="宋体"/>
          <w:b/>
          <w:bCs/>
          <w:highlight w:val="none"/>
        </w:rPr>
        <w:t>并加盖单位公章及法定代表人印鉴或委托代理人签字</w:t>
      </w:r>
      <w:r>
        <w:rPr>
          <w:rFonts w:hint="eastAsia" w:ascii="宋体" w:hAnsi="宋体" w:cs="宋体"/>
          <w:highlight w:val="none"/>
        </w:rPr>
        <w:t>。</w:t>
      </w:r>
    </w:p>
    <w:bookmarkEnd w:id="99"/>
    <w:bookmarkEnd w:id="100"/>
    <w:p>
      <w:pPr>
        <w:spacing w:line="440" w:lineRule="exact"/>
        <w:ind w:firstLine="420" w:firstLineChars="200"/>
        <w:rPr>
          <w:rFonts w:ascii="宋体"/>
          <w:highlight w:val="none"/>
        </w:rPr>
      </w:pPr>
      <w:bookmarkStart w:id="101" w:name="_Toc14577359"/>
      <w:bookmarkStart w:id="102" w:name="_Toc49090510"/>
      <w:r>
        <w:rPr>
          <w:rFonts w:ascii="宋体" w:hAnsi="宋体" w:cs="宋体"/>
          <w:highlight w:val="none"/>
        </w:rPr>
        <w:t>11.6</w:t>
      </w:r>
      <w:r>
        <w:rPr>
          <w:rFonts w:hint="eastAsia" w:ascii="宋体" w:hAnsi="宋体" w:cs="宋体"/>
          <w:highlight w:val="none"/>
        </w:rPr>
        <w:t>投标文件应按第六章“投标文件格式”进行编写，如有必要可自行增加，作为投标文件的组成部分。</w:t>
      </w:r>
    </w:p>
    <w:p>
      <w:pPr>
        <w:spacing w:line="440" w:lineRule="exact"/>
        <w:ind w:firstLine="422" w:firstLineChars="200"/>
        <w:rPr>
          <w:rFonts w:ascii="宋体"/>
          <w:b/>
          <w:bCs/>
          <w:highlight w:val="none"/>
        </w:rPr>
      </w:pPr>
      <w:r>
        <w:rPr>
          <w:rFonts w:ascii="宋体" w:hAnsi="宋体" w:cs="宋体"/>
          <w:b/>
          <w:bCs/>
          <w:highlight w:val="none"/>
        </w:rPr>
        <w:t>12</w:t>
      </w:r>
      <w:r>
        <w:rPr>
          <w:rFonts w:hint="eastAsia" w:ascii="宋体" w:hAnsi="宋体" w:cs="宋体"/>
          <w:b/>
          <w:bCs/>
          <w:highlight w:val="none"/>
        </w:rPr>
        <w:t>、</w:t>
      </w:r>
      <w:bookmarkStart w:id="103" w:name="_Hlt26954846"/>
      <w:bookmarkEnd w:id="103"/>
      <w:bookmarkStart w:id="104" w:name="_Hlt26954731"/>
      <w:bookmarkEnd w:id="104"/>
      <w:bookmarkStart w:id="105" w:name="_Hlt26670482"/>
      <w:bookmarkEnd w:id="105"/>
      <w:bookmarkStart w:id="106" w:name="_Hlt26954848"/>
      <w:bookmarkEnd w:id="106"/>
      <w:bookmarkStart w:id="107" w:name="_Hlt26670486"/>
      <w:bookmarkEnd w:id="107"/>
      <w:r>
        <w:rPr>
          <w:rFonts w:hint="eastAsia" w:ascii="宋体" w:hAnsi="宋体" w:cs="宋体"/>
          <w:b/>
          <w:bCs/>
          <w:highlight w:val="none"/>
        </w:rPr>
        <w:t>投标报价</w:t>
      </w:r>
    </w:p>
    <w:p>
      <w:pPr>
        <w:spacing w:line="440" w:lineRule="exact"/>
        <w:ind w:firstLine="422" w:firstLineChars="200"/>
        <w:rPr>
          <w:rFonts w:ascii="宋体"/>
          <w:b/>
          <w:bCs/>
          <w:highlight w:val="none"/>
        </w:rPr>
      </w:pPr>
      <w:r>
        <w:rPr>
          <w:rFonts w:ascii="宋体" w:hAnsi="宋体" w:cs="宋体"/>
          <w:b/>
          <w:bCs/>
          <w:highlight w:val="none"/>
        </w:rPr>
        <w:t xml:space="preserve">12.1 </w:t>
      </w:r>
      <w:r>
        <w:rPr>
          <w:rFonts w:hint="eastAsia" w:ascii="宋体" w:hAnsi="宋体" w:cs="宋体"/>
          <w:b/>
          <w:bCs/>
          <w:highlight w:val="none"/>
        </w:rPr>
        <w:t>报价应包括完成本项目所有预见和不可预见的费用。</w:t>
      </w:r>
    </w:p>
    <w:p>
      <w:pPr>
        <w:spacing w:line="440" w:lineRule="exact"/>
        <w:ind w:firstLine="422" w:firstLineChars="200"/>
        <w:rPr>
          <w:rFonts w:ascii="宋体" w:hAnsi="宋体" w:cs="宋体"/>
          <w:b/>
          <w:bCs/>
          <w:highlight w:val="none"/>
        </w:rPr>
      </w:pPr>
      <w:r>
        <w:rPr>
          <w:rFonts w:ascii="宋体" w:hAnsi="宋体" w:cs="宋体"/>
          <w:b/>
          <w:bCs/>
          <w:highlight w:val="none"/>
        </w:rPr>
        <w:t xml:space="preserve">12.2 </w:t>
      </w:r>
      <w:r>
        <w:rPr>
          <w:rFonts w:hint="eastAsia" w:ascii="宋体" w:hAnsi="宋体" w:cs="宋体"/>
          <w:b/>
          <w:bCs/>
          <w:highlight w:val="none"/>
        </w:rPr>
        <w:t>投标供应商应按照本招标公告的要求编制报价文件，报价文件应对本项目提出的要求和条件作出实质性响应。否则，均被视为无效报价文件。投标价应包括投标人完成合同项目所有工作内容和提供完整的成果报告所需的人员费用、调查费、差旅费、劳务费、咨询费、审查费、会务费</w:t>
      </w:r>
      <w:r>
        <w:rPr>
          <w:rFonts w:hint="eastAsia" w:ascii="宋体" w:hAnsi="宋体" w:cs="宋体"/>
          <w:b/>
          <w:bCs/>
          <w:highlight w:val="none"/>
          <w:lang w:eastAsia="zh-CN"/>
        </w:rPr>
        <w:t>、评审费</w:t>
      </w:r>
      <w:r>
        <w:rPr>
          <w:rFonts w:hint="eastAsia" w:ascii="宋体" w:hAnsi="宋体" w:cs="宋体"/>
          <w:b/>
          <w:bCs/>
          <w:highlight w:val="none"/>
        </w:rPr>
        <w:t>、交通工具及使用费、设备及相关费用、取得批复所需的费用以及公司取费、研究费、管理费、利润、税金等与本项目相关的全部服务费用。</w:t>
      </w:r>
    </w:p>
    <w:p>
      <w:pPr>
        <w:spacing w:line="440" w:lineRule="exact"/>
        <w:ind w:firstLine="420" w:firstLineChars="200"/>
        <w:rPr>
          <w:rFonts w:ascii="宋体"/>
          <w:highlight w:val="none"/>
        </w:rPr>
      </w:pPr>
      <w:r>
        <w:rPr>
          <w:rFonts w:ascii="宋体" w:hAnsi="宋体" w:cs="宋体"/>
          <w:highlight w:val="none"/>
        </w:rPr>
        <w:t>12.</w:t>
      </w:r>
      <w:r>
        <w:rPr>
          <w:rFonts w:hint="eastAsia" w:ascii="宋体" w:hAnsi="宋体" w:cs="宋体"/>
          <w:highlight w:val="none"/>
        </w:rPr>
        <w:t>3</w:t>
      </w:r>
      <w:r>
        <w:rPr>
          <w:rFonts w:ascii="宋体" w:hAnsi="宋体" w:cs="宋体"/>
          <w:highlight w:val="none"/>
        </w:rPr>
        <w:t xml:space="preserve"> </w:t>
      </w:r>
      <w:r>
        <w:rPr>
          <w:rFonts w:hint="eastAsia" w:ascii="宋体" w:hAnsi="宋体" w:cs="宋体"/>
          <w:highlight w:val="none"/>
        </w:rPr>
        <w:t>有效报价是指供应商的报价不高于采购人设定的最高限价。</w:t>
      </w:r>
    </w:p>
    <w:p>
      <w:pPr>
        <w:spacing w:line="440" w:lineRule="exact"/>
        <w:ind w:firstLine="422" w:firstLineChars="200"/>
        <w:rPr>
          <w:rFonts w:ascii="宋体"/>
          <w:b/>
          <w:bCs/>
          <w:highlight w:val="none"/>
        </w:rPr>
      </w:pPr>
      <w:r>
        <w:rPr>
          <w:rFonts w:ascii="宋体" w:hAnsi="宋体" w:cs="宋体"/>
          <w:b/>
          <w:bCs/>
          <w:highlight w:val="none"/>
        </w:rPr>
        <w:t>13</w:t>
      </w:r>
      <w:r>
        <w:rPr>
          <w:rFonts w:hint="eastAsia" w:ascii="宋体" w:hAnsi="宋体" w:cs="宋体"/>
          <w:b/>
          <w:bCs/>
          <w:highlight w:val="none"/>
        </w:rPr>
        <w:t>、投标文件的密封和递交</w:t>
      </w:r>
    </w:p>
    <w:p>
      <w:pPr>
        <w:pStyle w:val="5"/>
        <w:spacing w:before="0" w:after="0" w:line="440" w:lineRule="exact"/>
        <w:ind w:firstLine="420" w:firstLineChars="200"/>
        <w:rPr>
          <w:rFonts w:ascii="宋体" w:hAnsi="宋体" w:eastAsia="宋体" w:cs="Times New Roman"/>
          <w:b w:val="0"/>
          <w:bCs w:val="0"/>
          <w:sz w:val="21"/>
          <w:szCs w:val="21"/>
          <w:highlight w:val="none"/>
        </w:rPr>
      </w:pPr>
      <w:r>
        <w:rPr>
          <w:rFonts w:ascii="宋体" w:hAnsi="宋体" w:eastAsia="宋体" w:cs="宋体"/>
          <w:b w:val="0"/>
          <w:bCs w:val="0"/>
          <w:sz w:val="21"/>
          <w:szCs w:val="21"/>
          <w:highlight w:val="none"/>
        </w:rPr>
        <w:t>13.1</w:t>
      </w:r>
      <w:r>
        <w:rPr>
          <w:rFonts w:hint="eastAsia" w:ascii="宋体" w:hAnsi="宋体" w:eastAsia="宋体" w:cs="宋体"/>
          <w:b w:val="0"/>
          <w:bCs w:val="0"/>
          <w:sz w:val="21"/>
          <w:szCs w:val="21"/>
          <w:highlight w:val="none"/>
        </w:rPr>
        <w:t>投标截止期：投标单位须在招标文件规定的时间之前将投标文件递交到采购人的指定地点。</w:t>
      </w:r>
    </w:p>
    <w:p>
      <w:pPr>
        <w:spacing w:line="440" w:lineRule="exact"/>
        <w:ind w:firstLine="420" w:firstLineChars="200"/>
        <w:rPr>
          <w:rFonts w:ascii="宋体"/>
          <w:highlight w:val="none"/>
        </w:rPr>
      </w:pPr>
      <w:r>
        <w:rPr>
          <w:rFonts w:ascii="宋体" w:hAnsi="宋体" w:cs="宋体"/>
          <w:highlight w:val="none"/>
        </w:rPr>
        <w:t>13.2</w:t>
      </w:r>
      <w:r>
        <w:rPr>
          <w:rFonts w:hint="eastAsia" w:ascii="宋体" w:hAnsi="宋体" w:cs="宋体"/>
          <w:highlight w:val="none"/>
        </w:rPr>
        <w:t>迟交的投标文件：采购人在投标截止期以后收到的投标文件，将原封退给投标单位。</w:t>
      </w:r>
    </w:p>
    <w:p>
      <w:pPr>
        <w:spacing w:line="440" w:lineRule="exact"/>
        <w:ind w:firstLine="420" w:firstLineChars="200"/>
        <w:rPr>
          <w:rFonts w:ascii="宋体"/>
          <w:highlight w:val="none"/>
        </w:rPr>
      </w:pPr>
      <w:r>
        <w:rPr>
          <w:rFonts w:ascii="宋体" w:hAnsi="宋体" w:cs="宋体"/>
          <w:highlight w:val="none"/>
        </w:rPr>
        <w:t>13.3</w:t>
      </w:r>
      <w:r>
        <w:rPr>
          <w:rFonts w:hint="eastAsia" w:ascii="宋体" w:hAnsi="宋体" w:cs="宋体"/>
          <w:highlight w:val="none"/>
        </w:rPr>
        <w:t>潜在供应商在投标截止时间前，可以对所递交的投标文件进行补充、修改或者撤回，并书面通知采购人或者采购代理机构。补充、修改的内容应当按照招标文件要求签署、盖章、密封后，作为投标文件的组成部分。</w:t>
      </w:r>
    </w:p>
    <w:p>
      <w:pPr>
        <w:pStyle w:val="5"/>
        <w:spacing w:before="0" w:after="0" w:line="440" w:lineRule="exact"/>
        <w:ind w:firstLine="422" w:firstLineChars="200"/>
        <w:rPr>
          <w:rFonts w:ascii="宋体" w:hAnsi="宋体" w:eastAsia="宋体" w:cs="Times New Roman"/>
          <w:sz w:val="21"/>
          <w:szCs w:val="21"/>
          <w:highlight w:val="none"/>
        </w:rPr>
      </w:pPr>
      <w:r>
        <w:rPr>
          <w:rFonts w:ascii="宋体" w:hAnsi="宋体" w:eastAsia="宋体" w:cs="宋体"/>
          <w:sz w:val="21"/>
          <w:szCs w:val="21"/>
          <w:highlight w:val="none"/>
        </w:rPr>
        <w:t>14</w:t>
      </w:r>
      <w:r>
        <w:rPr>
          <w:rFonts w:hint="eastAsia" w:ascii="宋体" w:hAnsi="宋体" w:eastAsia="宋体" w:cs="宋体"/>
          <w:sz w:val="21"/>
          <w:szCs w:val="21"/>
          <w:highlight w:val="none"/>
        </w:rPr>
        <w:t>、投标保证金</w:t>
      </w:r>
      <w:bookmarkEnd w:id="101"/>
      <w:bookmarkEnd w:id="102"/>
    </w:p>
    <w:p>
      <w:pPr>
        <w:pStyle w:val="5"/>
        <w:spacing w:before="0" w:after="0" w:line="440" w:lineRule="exact"/>
        <w:ind w:firstLine="420" w:firstLineChars="200"/>
        <w:rPr>
          <w:rFonts w:ascii="宋体" w:hAnsi="宋体" w:eastAsia="宋体" w:cs="Times New Roman"/>
          <w:b w:val="0"/>
          <w:bCs w:val="0"/>
          <w:sz w:val="21"/>
          <w:szCs w:val="21"/>
          <w:highlight w:val="none"/>
        </w:rPr>
      </w:pPr>
      <w:r>
        <w:rPr>
          <w:rFonts w:hint="eastAsia" w:ascii="宋体" w:hAnsi="宋体" w:eastAsia="宋体" w:cs="宋体"/>
          <w:b w:val="0"/>
          <w:bCs w:val="0"/>
          <w:sz w:val="21"/>
          <w:szCs w:val="21"/>
          <w:highlight w:val="none"/>
        </w:rPr>
        <w:t>本项目不收取投标保证金</w:t>
      </w:r>
      <w:bookmarkStart w:id="108" w:name="_Toc14577360"/>
      <w:bookmarkStart w:id="109" w:name="_Toc49090511"/>
      <w:r>
        <w:rPr>
          <w:rFonts w:hint="eastAsia" w:ascii="宋体" w:hAnsi="宋体" w:eastAsia="宋体" w:cs="宋体"/>
          <w:b w:val="0"/>
          <w:bCs w:val="0"/>
          <w:sz w:val="21"/>
          <w:szCs w:val="21"/>
          <w:highlight w:val="none"/>
        </w:rPr>
        <w:t>。</w:t>
      </w:r>
    </w:p>
    <w:p>
      <w:pPr>
        <w:pStyle w:val="5"/>
        <w:spacing w:before="0" w:after="0" w:line="440" w:lineRule="exact"/>
        <w:ind w:firstLine="422" w:firstLineChars="200"/>
        <w:rPr>
          <w:rFonts w:ascii="宋体" w:hAnsi="宋体" w:eastAsia="宋体" w:cs="Times New Roman"/>
          <w:sz w:val="21"/>
          <w:szCs w:val="21"/>
          <w:highlight w:val="none"/>
        </w:rPr>
      </w:pPr>
      <w:r>
        <w:rPr>
          <w:rFonts w:ascii="宋体" w:hAnsi="宋体" w:eastAsia="宋体" w:cs="宋体"/>
          <w:sz w:val="21"/>
          <w:szCs w:val="21"/>
          <w:highlight w:val="none"/>
        </w:rPr>
        <w:t>15</w:t>
      </w:r>
      <w:r>
        <w:rPr>
          <w:rFonts w:hint="eastAsia" w:ascii="宋体" w:hAnsi="宋体" w:eastAsia="宋体" w:cs="宋体"/>
          <w:sz w:val="21"/>
          <w:szCs w:val="21"/>
          <w:highlight w:val="none"/>
        </w:rPr>
        <w:t>、投标有效期</w:t>
      </w:r>
      <w:bookmarkEnd w:id="108"/>
      <w:bookmarkEnd w:id="109"/>
    </w:p>
    <w:p>
      <w:pPr>
        <w:spacing w:line="440" w:lineRule="exact"/>
        <w:ind w:firstLine="420" w:firstLineChars="200"/>
        <w:rPr>
          <w:rFonts w:ascii="宋体"/>
          <w:highlight w:val="none"/>
        </w:rPr>
      </w:pPr>
      <w:r>
        <w:rPr>
          <w:rFonts w:ascii="宋体" w:hAnsi="宋体" w:cs="宋体"/>
          <w:highlight w:val="none"/>
        </w:rPr>
        <w:t>15.1</w:t>
      </w:r>
      <w:r>
        <w:rPr>
          <w:rFonts w:hint="eastAsia" w:ascii="宋体" w:hAnsi="宋体" w:cs="宋体"/>
          <w:highlight w:val="none"/>
        </w:rPr>
        <w:t>投标有效期为采购人规定的开标</w:t>
      </w:r>
      <w:r>
        <w:rPr>
          <w:rFonts w:hint="eastAsia" w:ascii="宋体" w:hAnsi="宋体" w:cs="宋体"/>
          <w:color w:val="auto"/>
          <w:highlight w:val="none"/>
        </w:rPr>
        <w:t>之日</w:t>
      </w:r>
      <w:r>
        <w:rPr>
          <w:rFonts w:hint="eastAsia" w:ascii="宋体" w:hAnsi="宋体" w:cs="宋体"/>
          <w:b/>
          <w:bCs/>
          <w:i/>
          <w:iCs/>
          <w:color w:val="auto"/>
          <w:highlight w:val="none"/>
          <w:u w:val="single"/>
        </w:rPr>
        <w:t>后</w:t>
      </w:r>
      <w:r>
        <w:rPr>
          <w:rFonts w:hint="eastAsia" w:ascii="宋体" w:hAnsi="宋体" w:cs="宋体"/>
          <w:b/>
          <w:bCs/>
          <w:i/>
          <w:iCs/>
          <w:color w:val="auto"/>
          <w:highlight w:val="none"/>
          <w:u w:val="single"/>
          <w:lang w:eastAsia="zh-CN"/>
        </w:rPr>
        <w:t>六</w:t>
      </w:r>
      <w:r>
        <w:rPr>
          <w:rFonts w:hint="eastAsia" w:ascii="宋体" w:hAnsi="宋体" w:cs="宋体"/>
          <w:b/>
          <w:bCs/>
          <w:i/>
          <w:iCs/>
          <w:color w:val="auto"/>
          <w:highlight w:val="none"/>
          <w:u w:val="single"/>
        </w:rPr>
        <w:t>十天</w:t>
      </w:r>
      <w:r>
        <w:rPr>
          <w:rFonts w:hint="eastAsia" w:ascii="宋体" w:hAnsi="宋体" w:cs="宋体"/>
          <w:color w:val="auto"/>
          <w:highlight w:val="none"/>
        </w:rPr>
        <w:t>。投标</w:t>
      </w:r>
      <w:r>
        <w:rPr>
          <w:rFonts w:hint="eastAsia" w:ascii="宋体" w:hAnsi="宋体" w:cs="宋体"/>
          <w:highlight w:val="none"/>
        </w:rPr>
        <w:t>有效期比规定短的将被视为非响应性投标而予以拒绝。</w:t>
      </w:r>
    </w:p>
    <w:p>
      <w:pPr>
        <w:spacing w:line="440" w:lineRule="exact"/>
        <w:ind w:firstLine="420" w:firstLineChars="200"/>
        <w:rPr>
          <w:rFonts w:ascii="宋体"/>
          <w:sz w:val="24"/>
          <w:szCs w:val="24"/>
          <w:highlight w:val="none"/>
        </w:rPr>
      </w:pPr>
      <w:r>
        <w:rPr>
          <w:rFonts w:ascii="宋体" w:hAnsi="宋体" w:cs="宋体"/>
          <w:highlight w:val="none"/>
        </w:rPr>
        <w:t>15.2</w:t>
      </w:r>
      <w:r>
        <w:rPr>
          <w:rFonts w:hint="eastAsia" w:ascii="宋体" w:hAnsi="宋体" w:cs="宋体"/>
          <w:highlight w:val="none"/>
        </w:rPr>
        <w:t>在特殊情况下，采购人于原投标有效期满之前，可向供应商提出延长投标有效期的要求。这种要求与答复均应采用书面形式。供应商可以拒绝采购人的这一要求而放弃投标。同意延长投标有效期的供应商既不能要求也不允许修改其投标文件。</w:t>
      </w:r>
      <w:bookmarkStart w:id="110" w:name="_Toc120614218"/>
      <w:bookmarkStart w:id="111" w:name="_Toc20823301"/>
      <w:bookmarkStart w:id="112" w:name="_Toc16938545"/>
      <w:bookmarkStart w:id="113" w:name="_Toc513029229"/>
    </w:p>
    <w:p>
      <w:pPr>
        <w:pStyle w:val="4"/>
        <w:spacing w:line="440" w:lineRule="exact"/>
        <w:ind w:firstLine="361" w:firstLineChars="150"/>
        <w:jc w:val="center"/>
        <w:rPr>
          <w:rFonts w:ascii="宋体" w:hAnsi="宋体" w:eastAsia="宋体"/>
          <w:sz w:val="24"/>
          <w:szCs w:val="24"/>
          <w:highlight w:val="none"/>
        </w:rPr>
      </w:pPr>
    </w:p>
    <w:p>
      <w:pPr>
        <w:pStyle w:val="4"/>
        <w:spacing w:line="440" w:lineRule="exact"/>
        <w:ind w:firstLine="361" w:firstLineChars="150"/>
        <w:jc w:val="center"/>
        <w:rPr>
          <w:rFonts w:ascii="宋体" w:hAnsi="宋体" w:eastAsia="宋体"/>
          <w:sz w:val="24"/>
          <w:szCs w:val="24"/>
          <w:highlight w:val="none"/>
        </w:rPr>
      </w:pPr>
      <w:r>
        <w:rPr>
          <w:rFonts w:hint="eastAsia" w:ascii="宋体" w:hAnsi="宋体" w:eastAsia="宋体" w:cs="宋体"/>
          <w:sz w:val="24"/>
          <w:szCs w:val="24"/>
          <w:highlight w:val="none"/>
        </w:rPr>
        <w:t>四、开标与评标</w:t>
      </w:r>
      <w:bookmarkEnd w:id="110"/>
      <w:bookmarkEnd w:id="111"/>
      <w:bookmarkEnd w:id="112"/>
      <w:bookmarkEnd w:id="113"/>
    </w:p>
    <w:p>
      <w:pPr>
        <w:pStyle w:val="5"/>
        <w:spacing w:before="0" w:after="0" w:line="440" w:lineRule="exact"/>
        <w:ind w:firstLine="422" w:firstLineChars="200"/>
        <w:rPr>
          <w:rFonts w:ascii="宋体" w:hAnsi="宋体" w:eastAsia="宋体" w:cs="Times New Roman"/>
          <w:sz w:val="21"/>
          <w:szCs w:val="21"/>
          <w:highlight w:val="none"/>
        </w:rPr>
      </w:pPr>
      <w:bookmarkStart w:id="114" w:name="_Toc16938546"/>
      <w:bookmarkStart w:id="115" w:name="_Toc20823302"/>
      <w:bookmarkStart w:id="116" w:name="_Toc513029230"/>
      <w:bookmarkStart w:id="117" w:name="_Toc20823303"/>
      <w:bookmarkStart w:id="118" w:name="_Toc513029231"/>
      <w:bookmarkStart w:id="119" w:name="_Toc16938547"/>
      <w:r>
        <w:rPr>
          <w:rFonts w:ascii="宋体" w:hAnsi="宋体" w:eastAsia="宋体" w:cs="宋体"/>
          <w:sz w:val="21"/>
          <w:szCs w:val="21"/>
          <w:highlight w:val="none"/>
        </w:rPr>
        <w:t>16</w:t>
      </w:r>
      <w:r>
        <w:rPr>
          <w:rFonts w:hint="eastAsia" w:ascii="宋体" w:hAnsi="宋体" w:eastAsia="宋体" w:cs="宋体"/>
          <w:sz w:val="21"/>
          <w:szCs w:val="21"/>
          <w:highlight w:val="none"/>
        </w:rPr>
        <w:t>、开标</w:t>
      </w:r>
      <w:bookmarkEnd w:id="114"/>
      <w:bookmarkEnd w:id="115"/>
      <w:bookmarkEnd w:id="116"/>
    </w:p>
    <w:p>
      <w:pPr>
        <w:spacing w:line="440" w:lineRule="exact"/>
        <w:ind w:firstLine="420" w:firstLineChars="200"/>
        <w:rPr>
          <w:rFonts w:ascii="宋体"/>
          <w:highlight w:val="none"/>
        </w:rPr>
      </w:pPr>
      <w:r>
        <w:rPr>
          <w:rFonts w:ascii="宋体" w:hAnsi="宋体" w:cs="宋体"/>
          <w:highlight w:val="none"/>
        </w:rPr>
        <w:t>16.1</w:t>
      </w:r>
      <w:r>
        <w:rPr>
          <w:rFonts w:hint="eastAsia" w:ascii="宋体" w:hAnsi="宋体" w:cs="宋体"/>
          <w:highlight w:val="none"/>
        </w:rPr>
        <w:t>采购人按本项目公告规定的时间、地点公开开标。开标会由采购代理机构或采购单位主持。开标时，参加投标的授权代表需携带</w:t>
      </w:r>
      <w:r>
        <w:rPr>
          <w:rFonts w:hint="eastAsia" w:ascii="宋体" w:hAnsi="宋体" w:cs="宋体"/>
          <w:b/>
          <w:bCs/>
          <w:highlight w:val="none"/>
        </w:rPr>
        <w:t>身份证原件、有效的授权委托书原件（法定代表人出席的，出示法定代表人身份证明原件）</w:t>
      </w:r>
      <w:r>
        <w:rPr>
          <w:rFonts w:hint="eastAsia" w:ascii="宋体" w:hAnsi="宋体" w:cs="宋体"/>
          <w:highlight w:val="none"/>
        </w:rPr>
        <w:t>，亲自、准时参加开标会议，否则不论何原因，均视为自动弃权，其投标文件将被采购人拒绝。</w:t>
      </w:r>
    </w:p>
    <w:p>
      <w:pPr>
        <w:spacing w:line="440" w:lineRule="exact"/>
        <w:ind w:firstLine="420" w:firstLineChars="200"/>
        <w:rPr>
          <w:rFonts w:ascii="宋体"/>
          <w:highlight w:val="none"/>
        </w:rPr>
      </w:pPr>
      <w:r>
        <w:rPr>
          <w:rFonts w:ascii="宋体" w:hAnsi="宋体" w:cs="宋体"/>
          <w:highlight w:val="none"/>
        </w:rPr>
        <w:t>16.2</w:t>
      </w:r>
      <w:r>
        <w:rPr>
          <w:rFonts w:hint="eastAsia" w:ascii="宋体" w:hAnsi="宋体" w:cs="宋体"/>
          <w:highlight w:val="none"/>
        </w:rPr>
        <w:t>潜在供应商未参加开标的（或未在开标现场及时交互的），视同认可开标结果。</w:t>
      </w:r>
    </w:p>
    <w:p>
      <w:pPr>
        <w:pStyle w:val="5"/>
        <w:spacing w:before="0" w:after="0" w:line="440" w:lineRule="exact"/>
        <w:ind w:firstLine="420" w:firstLineChars="200"/>
        <w:rPr>
          <w:rFonts w:ascii="宋体" w:hAnsi="宋体" w:eastAsia="宋体" w:cs="Times New Roman"/>
          <w:b w:val="0"/>
          <w:bCs w:val="0"/>
          <w:sz w:val="21"/>
          <w:szCs w:val="21"/>
          <w:highlight w:val="none"/>
        </w:rPr>
      </w:pPr>
      <w:r>
        <w:rPr>
          <w:rFonts w:ascii="宋体" w:hAnsi="宋体" w:eastAsia="宋体" w:cs="宋体"/>
          <w:b w:val="0"/>
          <w:bCs w:val="0"/>
          <w:sz w:val="21"/>
          <w:szCs w:val="21"/>
          <w:highlight w:val="none"/>
        </w:rPr>
        <w:t>16.3</w:t>
      </w:r>
      <w:r>
        <w:rPr>
          <w:rFonts w:hint="eastAsia" w:ascii="宋体" w:hAnsi="宋体" w:eastAsia="宋体" w:cs="宋体"/>
          <w:b w:val="0"/>
          <w:bCs w:val="0"/>
          <w:sz w:val="21"/>
          <w:szCs w:val="21"/>
          <w:highlight w:val="none"/>
        </w:rPr>
        <w:t>开标时，应当由潜在供应商或者其推选的代表检查投标文件的密封情况；经确认无误后，由采购人或者采购代理机构工作人员当众拆封，宣布潜在供应商名称、投标价格和招标文件规定的需要宣布的其他内容。</w:t>
      </w:r>
    </w:p>
    <w:p>
      <w:pPr>
        <w:pStyle w:val="5"/>
        <w:spacing w:before="0" w:after="0" w:line="440" w:lineRule="exact"/>
        <w:ind w:firstLine="422" w:firstLineChars="200"/>
        <w:rPr>
          <w:rFonts w:ascii="宋体" w:hAnsi="宋体" w:eastAsia="宋体" w:cs="Times New Roman"/>
          <w:sz w:val="21"/>
          <w:szCs w:val="21"/>
          <w:highlight w:val="none"/>
        </w:rPr>
      </w:pPr>
      <w:r>
        <w:rPr>
          <w:rFonts w:ascii="宋体" w:hAnsi="宋体" w:eastAsia="宋体" w:cs="宋体"/>
          <w:sz w:val="21"/>
          <w:szCs w:val="21"/>
          <w:highlight w:val="none"/>
        </w:rPr>
        <w:t>17</w:t>
      </w:r>
      <w:r>
        <w:rPr>
          <w:rFonts w:hint="eastAsia" w:ascii="宋体" w:hAnsi="宋体" w:eastAsia="宋体" w:cs="宋体"/>
          <w:sz w:val="21"/>
          <w:szCs w:val="21"/>
          <w:highlight w:val="none"/>
        </w:rPr>
        <w:t>、评标委员会</w:t>
      </w:r>
    </w:p>
    <w:p>
      <w:pPr>
        <w:spacing w:line="440" w:lineRule="exact"/>
        <w:ind w:firstLine="420" w:firstLineChars="200"/>
        <w:rPr>
          <w:rFonts w:ascii="宋体"/>
          <w:highlight w:val="none"/>
        </w:rPr>
      </w:pPr>
      <w:r>
        <w:rPr>
          <w:rFonts w:ascii="宋体" w:hAnsi="宋体" w:cs="宋体"/>
          <w:highlight w:val="none"/>
        </w:rPr>
        <w:t>17.1</w:t>
      </w:r>
      <w:r>
        <w:rPr>
          <w:rFonts w:hint="eastAsia" w:ascii="宋体" w:hAnsi="宋体" w:cs="宋体"/>
          <w:highlight w:val="none"/>
        </w:rPr>
        <w:t>开标后，采购人将立即组织评标委员会（以下简称评委会）进行评标。</w:t>
      </w:r>
    </w:p>
    <w:p>
      <w:pPr>
        <w:spacing w:line="440" w:lineRule="exact"/>
        <w:ind w:firstLine="420" w:firstLineChars="200"/>
        <w:rPr>
          <w:rFonts w:ascii="宋体"/>
          <w:highlight w:val="none"/>
        </w:rPr>
      </w:pPr>
      <w:r>
        <w:rPr>
          <w:rFonts w:ascii="宋体" w:hAnsi="宋体" w:cs="宋体"/>
          <w:highlight w:val="none"/>
        </w:rPr>
        <w:t>17.2</w:t>
      </w:r>
      <w:r>
        <w:rPr>
          <w:rFonts w:hint="eastAsia" w:ascii="宋体" w:hAnsi="宋体" w:cs="宋体"/>
          <w:highlight w:val="none"/>
        </w:rPr>
        <w:t>评委会由有关技术、经济等方面的专家组成，且人员构成符合采购有关规定。</w:t>
      </w:r>
    </w:p>
    <w:p>
      <w:pPr>
        <w:spacing w:line="440" w:lineRule="exact"/>
        <w:ind w:firstLine="420" w:firstLineChars="200"/>
        <w:rPr>
          <w:rFonts w:ascii="宋体"/>
          <w:highlight w:val="none"/>
        </w:rPr>
      </w:pPr>
      <w:r>
        <w:rPr>
          <w:rFonts w:ascii="宋体" w:hAnsi="宋体" w:cs="宋体"/>
          <w:highlight w:val="none"/>
        </w:rPr>
        <w:t>17.3</w:t>
      </w:r>
      <w:r>
        <w:rPr>
          <w:rFonts w:hint="eastAsia" w:ascii="宋体" w:hAnsi="宋体" w:cs="宋体"/>
          <w:highlight w:val="none"/>
        </w:rPr>
        <w:t>评委会独立工作，负责评审所有投标文件并确定中标供应商。</w:t>
      </w:r>
    </w:p>
    <w:p>
      <w:pPr>
        <w:pStyle w:val="5"/>
        <w:spacing w:before="0" w:after="0" w:line="440" w:lineRule="exact"/>
        <w:ind w:firstLine="422" w:firstLineChars="200"/>
        <w:rPr>
          <w:rFonts w:ascii="宋体" w:hAnsi="宋体" w:eastAsia="宋体" w:cs="Times New Roman"/>
          <w:sz w:val="21"/>
          <w:szCs w:val="21"/>
          <w:highlight w:val="none"/>
        </w:rPr>
      </w:pPr>
      <w:r>
        <w:rPr>
          <w:rFonts w:ascii="宋体" w:hAnsi="宋体" w:eastAsia="宋体" w:cs="宋体"/>
          <w:sz w:val="21"/>
          <w:szCs w:val="21"/>
          <w:highlight w:val="none"/>
        </w:rPr>
        <w:t>18</w:t>
      </w:r>
      <w:r>
        <w:rPr>
          <w:rFonts w:hint="eastAsia" w:ascii="宋体" w:hAnsi="宋体" w:eastAsia="宋体" w:cs="宋体"/>
          <w:sz w:val="21"/>
          <w:szCs w:val="21"/>
          <w:highlight w:val="none"/>
        </w:rPr>
        <w:t>、评标过程的保密与公正</w:t>
      </w:r>
    </w:p>
    <w:bookmarkEnd w:id="117"/>
    <w:bookmarkEnd w:id="118"/>
    <w:bookmarkEnd w:id="119"/>
    <w:p>
      <w:pPr>
        <w:spacing w:line="440" w:lineRule="exact"/>
        <w:ind w:firstLine="420" w:firstLineChars="200"/>
        <w:rPr>
          <w:rFonts w:ascii="宋体"/>
          <w:highlight w:val="none"/>
        </w:rPr>
      </w:pPr>
      <w:r>
        <w:rPr>
          <w:rFonts w:ascii="宋体" w:hAnsi="宋体" w:cs="宋体"/>
          <w:highlight w:val="none"/>
        </w:rPr>
        <w:t>18.1</w:t>
      </w:r>
      <w:r>
        <w:rPr>
          <w:rFonts w:hint="eastAsia" w:ascii="宋体" w:hAnsi="宋体" w:cs="宋体"/>
          <w:highlight w:val="none"/>
        </w:rPr>
        <w:t>公开开标后，直至向中标的供应商授予合同时止，凡是与审查、澄清、评价和比较投标的有关资料以及授标建议等，采购人、评委、采购代理机构均不得向供应商或与评标无关的其他人员透露。</w:t>
      </w:r>
    </w:p>
    <w:p>
      <w:pPr>
        <w:spacing w:line="440" w:lineRule="exact"/>
        <w:ind w:firstLine="420" w:firstLineChars="200"/>
        <w:rPr>
          <w:rFonts w:ascii="宋体"/>
          <w:highlight w:val="none"/>
        </w:rPr>
      </w:pPr>
      <w:r>
        <w:rPr>
          <w:rFonts w:ascii="宋体" w:hAnsi="宋体" w:cs="宋体"/>
          <w:highlight w:val="none"/>
        </w:rPr>
        <w:t>18.2</w:t>
      </w:r>
      <w:r>
        <w:rPr>
          <w:rFonts w:hint="eastAsia" w:ascii="宋体" w:hAnsi="宋体" w:cs="宋体"/>
          <w:highlight w:val="none"/>
        </w:rPr>
        <w:t>资格性、符合性审查</w:t>
      </w:r>
    </w:p>
    <w:p>
      <w:pPr>
        <w:spacing w:line="440" w:lineRule="exact"/>
        <w:ind w:firstLine="420" w:firstLineChars="200"/>
        <w:rPr>
          <w:rFonts w:ascii="宋体"/>
          <w:highlight w:val="none"/>
        </w:rPr>
      </w:pPr>
      <w:r>
        <w:rPr>
          <w:rFonts w:ascii="宋体" w:hAnsi="宋体" w:cs="宋体"/>
          <w:highlight w:val="none"/>
        </w:rPr>
        <w:t>18.2.1</w:t>
      </w:r>
      <w:r>
        <w:rPr>
          <w:rFonts w:hint="eastAsia" w:ascii="宋体" w:hAnsi="宋体" w:cs="宋体"/>
          <w:highlight w:val="none"/>
        </w:rPr>
        <w:t>采购人组织对潜在供应商资格进行审查。潜在供应商资格不合格的，其投标文件判定为无效投标文件。</w:t>
      </w:r>
    </w:p>
    <w:p>
      <w:pPr>
        <w:spacing w:line="440" w:lineRule="exact"/>
        <w:ind w:firstLine="420" w:firstLineChars="200"/>
        <w:rPr>
          <w:rFonts w:ascii="宋体"/>
          <w:highlight w:val="none"/>
        </w:rPr>
      </w:pPr>
      <w:r>
        <w:rPr>
          <w:rFonts w:ascii="宋体" w:hAnsi="宋体" w:cs="宋体"/>
          <w:highlight w:val="none"/>
        </w:rPr>
        <w:t>18.2.2</w:t>
      </w:r>
      <w:r>
        <w:rPr>
          <w:rFonts w:hint="eastAsia" w:ascii="宋体" w:hAnsi="宋体" w:cs="宋体"/>
          <w:highlight w:val="none"/>
        </w:rPr>
        <w:t>评标委员会对符合资格潜在供应商的投标文件进行符合性审查。未通过符合性审查的投标文件，将被判为不满足招标文件实质性要求。</w:t>
      </w:r>
      <w:r>
        <w:rPr>
          <w:rFonts w:ascii="宋体" w:hAnsi="宋体" w:cs="宋体"/>
          <w:highlight w:val="none"/>
        </w:rPr>
        <w:t xml:space="preserve"> </w:t>
      </w:r>
    </w:p>
    <w:p>
      <w:pPr>
        <w:spacing w:line="440" w:lineRule="exact"/>
        <w:ind w:firstLine="420" w:firstLineChars="200"/>
        <w:rPr>
          <w:rFonts w:ascii="宋体"/>
          <w:highlight w:val="none"/>
        </w:rPr>
      </w:pPr>
      <w:r>
        <w:rPr>
          <w:rFonts w:hint="eastAsia" w:ascii="宋体" w:hAnsi="宋体" w:cs="宋体"/>
          <w:highlight w:val="none"/>
        </w:rPr>
        <w:t>对未通过审查的供应商，应现场告知原因。</w:t>
      </w:r>
    </w:p>
    <w:p>
      <w:pPr>
        <w:spacing w:line="440" w:lineRule="exact"/>
        <w:ind w:firstLine="420" w:firstLineChars="200"/>
        <w:rPr>
          <w:rFonts w:ascii="宋体"/>
          <w:highlight w:val="none"/>
        </w:rPr>
      </w:pPr>
      <w:r>
        <w:rPr>
          <w:rFonts w:ascii="宋体" w:hAnsi="宋体" w:cs="宋体"/>
          <w:highlight w:val="none"/>
        </w:rPr>
        <w:t>18.3</w:t>
      </w:r>
      <w:r>
        <w:rPr>
          <w:rFonts w:hint="eastAsia" w:ascii="宋体" w:hAnsi="宋体" w:cs="宋体"/>
          <w:highlight w:val="none"/>
        </w:rPr>
        <w:t>在评标过程中，供应商不得以任何行为影响评标过程，否则其投标文件将被作为无效投标文件。</w:t>
      </w:r>
    </w:p>
    <w:p>
      <w:pPr>
        <w:spacing w:line="440" w:lineRule="exact"/>
        <w:ind w:firstLine="420" w:firstLineChars="200"/>
        <w:rPr>
          <w:rFonts w:ascii="宋体"/>
          <w:highlight w:val="none"/>
        </w:rPr>
      </w:pPr>
      <w:r>
        <w:rPr>
          <w:rFonts w:ascii="宋体" w:hAnsi="宋体" w:cs="宋体"/>
          <w:highlight w:val="none"/>
        </w:rPr>
        <w:t>18.4</w:t>
      </w:r>
      <w:r>
        <w:rPr>
          <w:rFonts w:hint="eastAsia" w:ascii="宋体" w:hAnsi="宋体" w:cs="宋体"/>
          <w:highlight w:val="none"/>
        </w:rPr>
        <w:t>在评标期间，采购人或采购代理机构将设专门人员与供应商联系。</w:t>
      </w:r>
    </w:p>
    <w:p>
      <w:pPr>
        <w:spacing w:line="440" w:lineRule="exact"/>
        <w:ind w:firstLine="420" w:firstLineChars="200"/>
        <w:rPr>
          <w:rFonts w:ascii="宋体"/>
          <w:highlight w:val="none"/>
        </w:rPr>
      </w:pPr>
      <w:r>
        <w:rPr>
          <w:rFonts w:ascii="宋体" w:hAnsi="宋体" w:cs="宋体"/>
          <w:highlight w:val="none"/>
        </w:rPr>
        <w:t>18.5</w:t>
      </w:r>
      <w:r>
        <w:rPr>
          <w:rFonts w:hint="eastAsia" w:ascii="宋体" w:hAnsi="宋体" w:cs="宋体"/>
          <w:highlight w:val="none"/>
        </w:rPr>
        <w:t>采购人代表现场宣布评标结果。</w:t>
      </w:r>
    </w:p>
    <w:p>
      <w:pPr>
        <w:pStyle w:val="5"/>
        <w:spacing w:before="0" w:after="0" w:line="440" w:lineRule="exact"/>
        <w:ind w:firstLine="422" w:firstLineChars="200"/>
        <w:rPr>
          <w:rFonts w:ascii="宋体" w:hAnsi="宋体" w:eastAsia="宋体" w:cs="Times New Roman"/>
          <w:sz w:val="21"/>
          <w:szCs w:val="21"/>
          <w:highlight w:val="none"/>
        </w:rPr>
      </w:pPr>
      <w:bookmarkStart w:id="120" w:name="_Toc20823304"/>
      <w:bookmarkStart w:id="121" w:name="_Toc513029232"/>
      <w:bookmarkStart w:id="122" w:name="_Toc16938548"/>
      <w:r>
        <w:rPr>
          <w:rFonts w:ascii="宋体" w:hAnsi="宋体" w:eastAsia="宋体" w:cs="宋体"/>
          <w:sz w:val="21"/>
          <w:szCs w:val="21"/>
          <w:highlight w:val="none"/>
        </w:rPr>
        <w:t>19</w:t>
      </w:r>
      <w:r>
        <w:rPr>
          <w:rFonts w:hint="eastAsia" w:ascii="宋体" w:hAnsi="宋体" w:eastAsia="宋体" w:cs="宋体"/>
          <w:sz w:val="21"/>
          <w:szCs w:val="21"/>
          <w:highlight w:val="none"/>
        </w:rPr>
        <w:t>、投标的澄清</w:t>
      </w:r>
      <w:bookmarkEnd w:id="120"/>
      <w:bookmarkEnd w:id="121"/>
      <w:bookmarkEnd w:id="122"/>
    </w:p>
    <w:p>
      <w:pPr>
        <w:spacing w:line="440" w:lineRule="exact"/>
        <w:ind w:firstLine="420" w:firstLineChars="200"/>
        <w:rPr>
          <w:rFonts w:ascii="宋体"/>
          <w:highlight w:val="none"/>
        </w:rPr>
      </w:pPr>
      <w:r>
        <w:rPr>
          <w:rFonts w:ascii="宋体" w:hAnsi="宋体" w:cs="宋体"/>
          <w:highlight w:val="none"/>
        </w:rPr>
        <w:t>19.1</w:t>
      </w:r>
      <w:r>
        <w:rPr>
          <w:rFonts w:hint="eastAsia" w:ascii="宋体" w:hAnsi="宋体" w:cs="宋体"/>
          <w:highlight w:val="none"/>
        </w:rPr>
        <w:t>评标期间，为有助于投标文件的审查、评价和比较，评委会有权以书面形式要求供应商对其投标文件进行澄清，但并非对每个供应商都作澄清要求。</w:t>
      </w:r>
    </w:p>
    <w:p>
      <w:pPr>
        <w:spacing w:line="440" w:lineRule="exact"/>
        <w:ind w:firstLine="420" w:firstLineChars="200"/>
        <w:rPr>
          <w:rFonts w:ascii="宋体"/>
          <w:highlight w:val="none"/>
        </w:rPr>
      </w:pPr>
      <w:r>
        <w:rPr>
          <w:rFonts w:ascii="宋体" w:hAnsi="宋体" w:cs="宋体"/>
          <w:highlight w:val="none"/>
        </w:rPr>
        <w:t>19.2</w:t>
      </w:r>
      <w:r>
        <w:rPr>
          <w:rFonts w:hint="eastAsia" w:ascii="宋体" w:hAnsi="宋体" w:cs="宋体"/>
          <w:highlight w:val="none"/>
        </w:rPr>
        <w:t>接到评委会澄清要求的供应商应派人按评委会通知的时间和地点做出书面澄清，书面澄清的内容须由供应商法人或授权代表签署，并作为投标文件的补充部分，但投标的价格和实质性的内容不得做任何更改。</w:t>
      </w:r>
    </w:p>
    <w:p>
      <w:pPr>
        <w:spacing w:line="440" w:lineRule="exact"/>
        <w:ind w:firstLine="420" w:firstLineChars="200"/>
        <w:rPr>
          <w:rFonts w:ascii="宋体"/>
          <w:highlight w:val="none"/>
        </w:rPr>
      </w:pPr>
      <w:r>
        <w:rPr>
          <w:rFonts w:ascii="宋体" w:hAnsi="宋体" w:cs="宋体"/>
          <w:highlight w:val="none"/>
        </w:rPr>
        <w:t xml:space="preserve">19.3 </w:t>
      </w:r>
      <w:r>
        <w:rPr>
          <w:rFonts w:hint="eastAsia" w:ascii="宋体" w:hAnsi="宋体" w:cs="宋体"/>
          <w:highlight w:val="none"/>
        </w:rPr>
        <w:t>接到评委会澄清要求的供应商如未按规定做出澄清，其风险由供应商自行承担。</w:t>
      </w:r>
    </w:p>
    <w:p>
      <w:pPr>
        <w:pStyle w:val="5"/>
        <w:spacing w:before="0" w:after="0" w:line="440" w:lineRule="exact"/>
        <w:ind w:firstLine="422" w:firstLineChars="200"/>
        <w:rPr>
          <w:rFonts w:ascii="宋体" w:hAnsi="宋体" w:eastAsia="宋体" w:cs="Times New Roman"/>
          <w:sz w:val="21"/>
          <w:szCs w:val="21"/>
          <w:highlight w:val="none"/>
        </w:rPr>
      </w:pPr>
      <w:bookmarkStart w:id="123" w:name="_Toc20823305"/>
      <w:bookmarkStart w:id="124" w:name="_Toc16938549"/>
      <w:bookmarkStart w:id="125" w:name="_Toc513029233"/>
      <w:r>
        <w:rPr>
          <w:rFonts w:ascii="宋体" w:hAnsi="宋体" w:eastAsia="宋体" w:cs="宋体"/>
          <w:sz w:val="21"/>
          <w:szCs w:val="21"/>
          <w:highlight w:val="none"/>
        </w:rPr>
        <w:t>20</w:t>
      </w:r>
      <w:r>
        <w:rPr>
          <w:rFonts w:hint="eastAsia" w:ascii="宋体" w:hAnsi="宋体" w:eastAsia="宋体" w:cs="宋体"/>
          <w:sz w:val="21"/>
          <w:szCs w:val="21"/>
          <w:highlight w:val="none"/>
        </w:rPr>
        <w:t>、对投标文件的初审</w:t>
      </w:r>
      <w:bookmarkEnd w:id="123"/>
      <w:bookmarkEnd w:id="124"/>
      <w:bookmarkEnd w:id="125"/>
    </w:p>
    <w:p>
      <w:pPr>
        <w:spacing w:line="440" w:lineRule="exact"/>
        <w:ind w:firstLine="420" w:firstLineChars="200"/>
        <w:rPr>
          <w:rFonts w:ascii="宋体"/>
          <w:highlight w:val="none"/>
        </w:rPr>
      </w:pPr>
      <w:r>
        <w:rPr>
          <w:rFonts w:ascii="宋体" w:hAnsi="宋体" w:cs="宋体"/>
          <w:highlight w:val="none"/>
        </w:rPr>
        <w:t>20.1</w:t>
      </w:r>
      <w:r>
        <w:rPr>
          <w:rFonts w:hint="eastAsia" w:ascii="宋体" w:hAnsi="宋体" w:cs="宋体"/>
          <w:highlight w:val="none"/>
        </w:rPr>
        <w:t>投标文件初审为资格性检查及符合性检查。</w:t>
      </w:r>
    </w:p>
    <w:p>
      <w:pPr>
        <w:spacing w:line="440" w:lineRule="exact"/>
        <w:ind w:firstLine="420" w:firstLineChars="200"/>
        <w:rPr>
          <w:rFonts w:ascii="宋体"/>
          <w:highlight w:val="none"/>
        </w:rPr>
      </w:pPr>
      <w:r>
        <w:rPr>
          <w:rFonts w:hint="eastAsia" w:ascii="宋体" w:hAnsi="宋体" w:cs="宋体"/>
          <w:highlight w:val="none"/>
        </w:rPr>
        <w:t>资格性检查：依据法律法规和招标文件的规定，由采购人对投标文件中的资格证明文件进行审查。资格审查的结论，采购人以书面形式向评委会进行反馈。</w:t>
      </w:r>
    </w:p>
    <w:p>
      <w:pPr>
        <w:spacing w:line="440" w:lineRule="exact"/>
        <w:ind w:firstLine="420" w:firstLineChars="200"/>
        <w:rPr>
          <w:rFonts w:ascii="宋体"/>
          <w:highlight w:val="none"/>
        </w:rPr>
      </w:pPr>
      <w:r>
        <w:rPr>
          <w:rFonts w:hint="eastAsia" w:ascii="宋体" w:hAnsi="宋体" w:cs="宋体"/>
          <w:highlight w:val="none"/>
        </w:rPr>
        <w:t>符合性检查：依据招标文件的规定，由评标委员会从投标文件的有效性、完整性和对招标文件的响应程度进行审查，以确定是否对招标文件的实质性要求作出响应。</w:t>
      </w:r>
    </w:p>
    <w:p>
      <w:pPr>
        <w:spacing w:line="440" w:lineRule="exact"/>
        <w:ind w:firstLine="420" w:firstLineChars="200"/>
        <w:rPr>
          <w:rFonts w:ascii="宋体"/>
          <w:highlight w:val="none"/>
        </w:rPr>
      </w:pPr>
      <w:r>
        <w:rPr>
          <w:rFonts w:ascii="宋体" w:hAnsi="宋体" w:cs="宋体"/>
          <w:highlight w:val="none"/>
        </w:rPr>
        <w:t>20.2</w:t>
      </w:r>
      <w:r>
        <w:rPr>
          <w:rFonts w:hint="eastAsia" w:ascii="宋体" w:hAnsi="宋体" w:cs="宋体"/>
          <w:highlight w:val="none"/>
        </w:rPr>
        <w:t>在详细评标之前，评标委员会将首先审查每份投标文件是否实质性响应了招标文件的要求。实质性响应的投标应该是与招标文件要求的全部条款、条件和规格相符，没有重大偏离或保留的投标。</w:t>
      </w:r>
    </w:p>
    <w:p>
      <w:pPr>
        <w:spacing w:line="440" w:lineRule="exact"/>
        <w:ind w:firstLine="420" w:firstLineChars="200"/>
        <w:rPr>
          <w:rFonts w:ascii="宋体"/>
          <w:highlight w:val="none"/>
        </w:rPr>
      </w:pPr>
      <w:r>
        <w:rPr>
          <w:rFonts w:hint="eastAsia" w:ascii="宋体" w:hAnsi="宋体" w:cs="宋体"/>
          <w:highlight w:val="none"/>
        </w:rPr>
        <w:t>所谓重大偏离或保留是指与招标文件规定的实质性要求存在负偏离，或者在实质上与招标文件不一致，而且限制了合同中买方和见证方的权利或供应商的义务，纠正这些偏离或保留将会对其他实质性响应要求的供应商的竞争地位产生不公正的影响。是否属于重大偏离由评委会按照少数服从多数的原则做出结论。认定评委决定投标文件的响应性只根据投标文件本身的内容，而不寻求外部的证据。</w:t>
      </w:r>
    </w:p>
    <w:p>
      <w:pPr>
        <w:spacing w:line="440" w:lineRule="exact"/>
        <w:ind w:firstLine="420" w:firstLineChars="200"/>
        <w:rPr>
          <w:rFonts w:ascii="宋体"/>
          <w:highlight w:val="none"/>
        </w:rPr>
      </w:pPr>
      <w:r>
        <w:rPr>
          <w:rFonts w:ascii="宋体" w:hAnsi="宋体" w:cs="宋体"/>
          <w:highlight w:val="none"/>
        </w:rPr>
        <w:t>20.3</w:t>
      </w:r>
      <w:r>
        <w:rPr>
          <w:rFonts w:hint="eastAsia" w:ascii="宋体" w:hAnsi="宋体" w:cs="宋体"/>
          <w:highlight w:val="none"/>
        </w:rPr>
        <w:t>如果投标文件实质上没有响应招标文件的要求，评委会将予以拒绝，供应商不得通过修改或撤销不合要求的偏离或保留而使其投标成为实质性响应的投标。</w:t>
      </w:r>
    </w:p>
    <w:p>
      <w:pPr>
        <w:spacing w:line="440" w:lineRule="exact"/>
        <w:ind w:firstLine="420" w:firstLineChars="200"/>
        <w:rPr>
          <w:rFonts w:ascii="宋体"/>
          <w:highlight w:val="none"/>
        </w:rPr>
      </w:pPr>
      <w:r>
        <w:rPr>
          <w:rFonts w:ascii="宋体" w:hAnsi="宋体" w:cs="宋体"/>
          <w:highlight w:val="none"/>
        </w:rPr>
        <w:t>20.4</w:t>
      </w:r>
      <w:r>
        <w:rPr>
          <w:rFonts w:hint="eastAsia" w:ascii="宋体" w:hAnsi="宋体" w:cs="宋体"/>
          <w:highlight w:val="none"/>
        </w:rPr>
        <w:t>评委会将对确定为实质性响应的投标进行进一步审核，对投标文件中大小写金额不一致等问题的评审原则如下：</w:t>
      </w:r>
    </w:p>
    <w:p>
      <w:pPr>
        <w:spacing w:line="440" w:lineRule="exact"/>
        <w:ind w:firstLine="420" w:firstLineChars="200"/>
        <w:rPr>
          <w:rFonts w:ascii="宋体"/>
          <w:highlight w:val="none"/>
        </w:rPr>
      </w:pPr>
      <w:r>
        <w:rPr>
          <w:rFonts w:hint="eastAsia" w:ascii="宋体" w:hAnsi="宋体" w:cs="宋体"/>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0" w:lineRule="exact"/>
        <w:ind w:firstLine="420" w:firstLineChars="200"/>
        <w:rPr>
          <w:rFonts w:ascii="宋体"/>
          <w:highlight w:val="none"/>
        </w:rPr>
      </w:pPr>
      <w:r>
        <w:rPr>
          <w:rFonts w:ascii="宋体" w:hAnsi="宋体" w:cs="宋体"/>
          <w:highlight w:val="none"/>
        </w:rPr>
        <w:t>20.5</w:t>
      </w:r>
      <w:r>
        <w:rPr>
          <w:rFonts w:hint="eastAsia" w:ascii="宋体" w:hAnsi="宋体" w:cs="宋体"/>
          <w:highlight w:val="none"/>
        </w:rPr>
        <w:t>评委会将按上述修正错误的方法修正投标文件中的投标报价，修正后的价格经供应商确认后具有约束力。如果供应商不确认的，则其投标将被拒绝。</w:t>
      </w:r>
    </w:p>
    <w:p>
      <w:pPr>
        <w:spacing w:line="440" w:lineRule="exact"/>
        <w:ind w:firstLine="420" w:firstLineChars="200"/>
        <w:rPr>
          <w:rFonts w:ascii="宋体"/>
          <w:highlight w:val="none"/>
        </w:rPr>
      </w:pPr>
      <w:r>
        <w:rPr>
          <w:rFonts w:ascii="宋体" w:hAnsi="宋体" w:cs="宋体"/>
          <w:highlight w:val="none"/>
        </w:rPr>
        <w:t>20.6</w:t>
      </w:r>
      <w:r>
        <w:rPr>
          <w:rFonts w:hint="eastAsia" w:ascii="宋体" w:hAnsi="宋体" w:cs="宋体"/>
          <w:highlight w:val="none"/>
        </w:rPr>
        <w:t>对投标文件中含义不明确、同类问题表述不一致或者有明显文字和计算错误的内容，评标委员会可以书面形式（应当由评标委员会专家签字）要求供应商做出必要的澄清、说明或者纠正。供应商的澄清、说明或者补正应当采用书面形式，由其授权的代表签字，并不得超出投标文件的范围或者改变投标文件的实质性内容。</w:t>
      </w:r>
    </w:p>
    <w:p>
      <w:pPr>
        <w:pStyle w:val="5"/>
        <w:spacing w:before="0" w:after="0" w:line="440" w:lineRule="exact"/>
        <w:ind w:firstLine="422" w:firstLineChars="200"/>
        <w:rPr>
          <w:rFonts w:ascii="宋体" w:hAnsi="宋体" w:eastAsia="宋体" w:cs="Times New Roman"/>
          <w:sz w:val="21"/>
          <w:szCs w:val="21"/>
          <w:highlight w:val="none"/>
        </w:rPr>
      </w:pPr>
      <w:bookmarkStart w:id="126" w:name="_Toc513029234"/>
      <w:bookmarkStart w:id="127" w:name="_Toc20823306"/>
      <w:bookmarkStart w:id="128" w:name="_Toc16938550"/>
      <w:r>
        <w:rPr>
          <w:rFonts w:ascii="宋体" w:hAnsi="宋体" w:eastAsia="宋体" w:cs="宋体"/>
          <w:sz w:val="21"/>
          <w:szCs w:val="21"/>
          <w:highlight w:val="none"/>
        </w:rPr>
        <w:t>21</w:t>
      </w:r>
      <w:r>
        <w:rPr>
          <w:rFonts w:hint="eastAsia" w:ascii="宋体" w:hAnsi="宋体" w:eastAsia="宋体" w:cs="宋体"/>
          <w:sz w:val="21"/>
          <w:szCs w:val="21"/>
          <w:highlight w:val="none"/>
        </w:rPr>
        <w:t>、</w:t>
      </w:r>
      <w:bookmarkEnd w:id="126"/>
      <w:bookmarkEnd w:id="127"/>
      <w:bookmarkEnd w:id="128"/>
      <w:r>
        <w:rPr>
          <w:rFonts w:hint="eastAsia" w:ascii="宋体" w:hAnsi="宋体" w:eastAsia="宋体" w:cs="宋体"/>
          <w:sz w:val="21"/>
          <w:szCs w:val="21"/>
          <w:highlight w:val="none"/>
        </w:rPr>
        <w:t>无效投标条款和废标条款</w:t>
      </w:r>
    </w:p>
    <w:p>
      <w:pPr>
        <w:spacing w:line="440" w:lineRule="exact"/>
        <w:ind w:firstLine="420" w:firstLineChars="200"/>
        <w:rPr>
          <w:rFonts w:ascii="宋体"/>
          <w:highlight w:val="none"/>
        </w:rPr>
      </w:pPr>
      <w:bookmarkStart w:id="129" w:name="_Toc513029235"/>
      <w:bookmarkStart w:id="130" w:name="_Toc16938551"/>
      <w:bookmarkStart w:id="131" w:name="_Toc20823307"/>
      <w:r>
        <w:rPr>
          <w:rFonts w:ascii="宋体" w:hAnsi="宋体" w:cs="宋体"/>
          <w:highlight w:val="none"/>
        </w:rPr>
        <w:t>21.1</w:t>
      </w:r>
      <w:r>
        <w:rPr>
          <w:rFonts w:hint="eastAsia" w:ascii="宋体" w:hAnsi="宋体" w:cs="宋体"/>
          <w:highlight w:val="none"/>
        </w:rPr>
        <w:t>无效投标条款</w:t>
      </w:r>
    </w:p>
    <w:p>
      <w:pPr>
        <w:spacing w:line="440" w:lineRule="exact"/>
        <w:ind w:firstLine="420" w:firstLineChars="200"/>
        <w:rPr>
          <w:rFonts w:ascii="宋体"/>
          <w:highlight w:val="none"/>
        </w:rPr>
      </w:pPr>
      <w:r>
        <w:rPr>
          <w:rFonts w:ascii="宋体" w:hAnsi="宋体" w:cs="宋体"/>
          <w:highlight w:val="none"/>
        </w:rPr>
        <w:t>21.1.1</w:t>
      </w:r>
      <w:r>
        <w:rPr>
          <w:rFonts w:hint="eastAsia" w:ascii="宋体" w:hAnsi="宋体" w:cs="宋体"/>
          <w:highlight w:val="none"/>
        </w:rPr>
        <w:t>投标文件未按招标文件要求签署、盖章的；</w:t>
      </w:r>
    </w:p>
    <w:p>
      <w:pPr>
        <w:spacing w:line="440" w:lineRule="exact"/>
        <w:ind w:firstLine="420" w:firstLineChars="200"/>
        <w:rPr>
          <w:rFonts w:ascii="宋体"/>
          <w:highlight w:val="none"/>
        </w:rPr>
      </w:pPr>
      <w:r>
        <w:rPr>
          <w:rFonts w:ascii="宋体" w:hAnsi="宋体" w:cs="宋体"/>
          <w:highlight w:val="none"/>
        </w:rPr>
        <w:t>21.1.2</w:t>
      </w:r>
      <w:r>
        <w:rPr>
          <w:rFonts w:hint="eastAsia" w:ascii="宋体" w:hAnsi="宋体" w:cs="宋体"/>
          <w:highlight w:val="none"/>
        </w:rPr>
        <w:t>供应商在报价时采用选择性报价；</w:t>
      </w:r>
    </w:p>
    <w:p>
      <w:pPr>
        <w:spacing w:line="440" w:lineRule="exact"/>
        <w:ind w:firstLine="420" w:firstLineChars="200"/>
        <w:rPr>
          <w:rFonts w:ascii="宋体"/>
          <w:highlight w:val="none"/>
        </w:rPr>
      </w:pPr>
      <w:r>
        <w:rPr>
          <w:rFonts w:ascii="宋体" w:hAnsi="宋体" w:cs="宋体"/>
          <w:highlight w:val="none"/>
        </w:rPr>
        <w:t>21.1.3</w:t>
      </w:r>
      <w:r>
        <w:rPr>
          <w:rFonts w:hint="eastAsia" w:ascii="宋体" w:hAnsi="宋体" w:cs="宋体"/>
          <w:highlight w:val="none"/>
        </w:rPr>
        <w:t>不具备招标文件中规定的资格要求的；</w:t>
      </w:r>
    </w:p>
    <w:p>
      <w:pPr>
        <w:spacing w:line="440" w:lineRule="exact"/>
        <w:ind w:firstLine="420" w:firstLineChars="200"/>
        <w:rPr>
          <w:rFonts w:ascii="宋体"/>
          <w:highlight w:val="none"/>
        </w:rPr>
      </w:pPr>
      <w:r>
        <w:rPr>
          <w:rFonts w:ascii="宋体" w:hAnsi="宋体" w:cs="宋体"/>
          <w:highlight w:val="none"/>
        </w:rPr>
        <w:t>21.1.4</w:t>
      </w:r>
      <w:r>
        <w:rPr>
          <w:rFonts w:hint="eastAsia" w:ascii="宋体" w:hAnsi="宋体" w:cs="宋体"/>
          <w:highlight w:val="none"/>
        </w:rPr>
        <w:t>报价超过招标文件中规定的预算金额或者最高限价的；</w:t>
      </w:r>
    </w:p>
    <w:p>
      <w:pPr>
        <w:spacing w:line="440" w:lineRule="exact"/>
        <w:ind w:firstLine="420" w:firstLineChars="200"/>
        <w:rPr>
          <w:rFonts w:ascii="宋体"/>
          <w:highlight w:val="none"/>
        </w:rPr>
      </w:pPr>
      <w:r>
        <w:rPr>
          <w:rFonts w:ascii="宋体" w:hAnsi="宋体" w:cs="宋体"/>
          <w:highlight w:val="none"/>
        </w:rPr>
        <w:t>21.1.5</w:t>
      </w:r>
      <w:r>
        <w:rPr>
          <w:rFonts w:hint="eastAsia" w:ascii="宋体" w:hAnsi="宋体" w:cs="宋体"/>
          <w:highlight w:val="none"/>
        </w:rPr>
        <w:t>投标文件含有采购人不能接受的附加条件的；</w:t>
      </w:r>
    </w:p>
    <w:p>
      <w:pPr>
        <w:spacing w:line="440" w:lineRule="exact"/>
        <w:ind w:firstLine="420" w:firstLineChars="200"/>
        <w:rPr>
          <w:rFonts w:ascii="宋体"/>
          <w:highlight w:val="none"/>
        </w:rPr>
      </w:pPr>
      <w:r>
        <w:rPr>
          <w:rFonts w:ascii="宋体" w:hAnsi="宋体" w:cs="宋体"/>
          <w:highlight w:val="none"/>
        </w:rPr>
        <w:t>21.1.6</w:t>
      </w:r>
      <w:r>
        <w:rPr>
          <w:rFonts w:hint="eastAsia" w:ascii="宋体" w:hAnsi="宋体" w:cs="宋体"/>
          <w:highlight w:val="none"/>
        </w:rPr>
        <w:t>法律、法规和招标文件规定的其他无效情形；</w:t>
      </w:r>
    </w:p>
    <w:p>
      <w:pPr>
        <w:spacing w:line="440" w:lineRule="exact"/>
        <w:ind w:firstLine="420" w:firstLineChars="200"/>
        <w:rPr>
          <w:rFonts w:ascii="宋体"/>
          <w:i/>
          <w:iCs/>
          <w:highlight w:val="none"/>
          <w:u w:val="single"/>
        </w:rPr>
      </w:pPr>
      <w:r>
        <w:rPr>
          <w:rFonts w:ascii="宋体" w:hAnsi="宋体" w:cs="宋体"/>
          <w:highlight w:val="none"/>
        </w:rPr>
        <w:t>21.1.7</w:t>
      </w:r>
      <w:r>
        <w:rPr>
          <w:rFonts w:hint="eastAsia" w:ascii="宋体" w:hAnsi="宋体" w:cs="宋体"/>
          <w:highlight w:val="none"/>
        </w:rPr>
        <w:t>未通过符合性检查的；</w:t>
      </w:r>
    </w:p>
    <w:p>
      <w:pPr>
        <w:spacing w:line="440" w:lineRule="exact"/>
        <w:ind w:firstLine="420" w:firstLineChars="200"/>
        <w:rPr>
          <w:rFonts w:ascii="宋体"/>
          <w:i/>
          <w:iCs/>
          <w:highlight w:val="none"/>
        </w:rPr>
      </w:pPr>
      <w:r>
        <w:rPr>
          <w:rFonts w:ascii="宋体" w:hAnsi="宋体" w:cs="宋体"/>
          <w:highlight w:val="none"/>
        </w:rPr>
        <w:t>21.1.8</w:t>
      </w:r>
      <w:r>
        <w:rPr>
          <w:rFonts w:hint="eastAsia" w:ascii="宋体" w:hAnsi="宋体" w:cs="宋体"/>
          <w:highlight w:val="none"/>
        </w:rPr>
        <w:t>不符合招标文件中规定的其他实质性要求和条件的</w:t>
      </w:r>
      <w:r>
        <w:rPr>
          <w:rFonts w:hint="eastAsia" w:ascii="宋体" w:hAnsi="宋体" w:cs="宋体"/>
          <w:i/>
          <w:iCs/>
          <w:highlight w:val="none"/>
        </w:rPr>
        <w:t>；</w:t>
      </w:r>
    </w:p>
    <w:p>
      <w:pPr>
        <w:spacing w:line="440" w:lineRule="exact"/>
        <w:ind w:firstLine="420" w:firstLineChars="200"/>
        <w:rPr>
          <w:rFonts w:ascii="宋体"/>
          <w:highlight w:val="none"/>
        </w:rPr>
      </w:pPr>
      <w:r>
        <w:rPr>
          <w:rFonts w:ascii="宋体" w:hAnsi="宋体" w:cs="宋体"/>
          <w:highlight w:val="none"/>
        </w:rPr>
        <w:t>21.1.9</w:t>
      </w:r>
      <w:r>
        <w:rPr>
          <w:rFonts w:hint="eastAsia" w:ascii="宋体" w:hAnsi="宋体" w:cs="宋体"/>
          <w:highlight w:val="none"/>
        </w:rPr>
        <w:t>其他法律、法规及本招标文件规定的属无效投标的情形。</w:t>
      </w:r>
    </w:p>
    <w:p>
      <w:pPr>
        <w:spacing w:line="440" w:lineRule="exact"/>
        <w:ind w:firstLine="420" w:firstLineChars="200"/>
        <w:rPr>
          <w:rFonts w:ascii="宋体"/>
          <w:highlight w:val="none"/>
        </w:rPr>
      </w:pPr>
      <w:r>
        <w:rPr>
          <w:rFonts w:ascii="宋体" w:hAnsi="宋体" w:cs="宋体"/>
          <w:highlight w:val="none"/>
        </w:rPr>
        <w:t>21.2</w:t>
      </w:r>
      <w:r>
        <w:rPr>
          <w:rFonts w:hint="eastAsia" w:ascii="宋体" w:hAnsi="宋体" w:cs="宋体"/>
          <w:highlight w:val="none"/>
        </w:rPr>
        <w:t>废标条款：</w:t>
      </w:r>
    </w:p>
    <w:p>
      <w:pPr>
        <w:spacing w:line="440" w:lineRule="exact"/>
        <w:ind w:firstLine="420" w:firstLineChars="200"/>
        <w:rPr>
          <w:rFonts w:ascii="宋体"/>
          <w:highlight w:val="none"/>
        </w:rPr>
      </w:pPr>
      <w:r>
        <w:rPr>
          <w:rFonts w:ascii="宋体" w:hAnsi="宋体" w:cs="宋体"/>
          <w:highlight w:val="none"/>
        </w:rPr>
        <w:t>21.2.1</w:t>
      </w:r>
      <w:r>
        <w:rPr>
          <w:rFonts w:hint="eastAsia" w:ascii="宋体" w:hAnsi="宋体" w:cs="宋体"/>
          <w:highlight w:val="none"/>
        </w:rPr>
        <w:t>符合专业条件的供应商或者对招标文件作实质响应的供应商不足三家的；</w:t>
      </w:r>
    </w:p>
    <w:p>
      <w:pPr>
        <w:spacing w:line="440" w:lineRule="exact"/>
        <w:ind w:firstLine="420" w:firstLineChars="200"/>
        <w:rPr>
          <w:rFonts w:ascii="宋体"/>
          <w:highlight w:val="none"/>
        </w:rPr>
      </w:pPr>
      <w:r>
        <w:rPr>
          <w:rFonts w:ascii="宋体" w:hAnsi="宋体" w:cs="宋体"/>
          <w:highlight w:val="none"/>
        </w:rPr>
        <w:t>21.2.2</w:t>
      </w:r>
      <w:r>
        <w:rPr>
          <w:rFonts w:hint="eastAsia" w:ascii="宋体" w:hAnsi="宋体" w:cs="宋体"/>
          <w:highlight w:val="none"/>
        </w:rPr>
        <w:t>出现影响采购公正的违法、违规行为的；</w:t>
      </w:r>
    </w:p>
    <w:p>
      <w:pPr>
        <w:spacing w:line="440" w:lineRule="exact"/>
        <w:ind w:firstLine="420" w:firstLineChars="200"/>
        <w:rPr>
          <w:rFonts w:ascii="宋体"/>
          <w:highlight w:val="none"/>
        </w:rPr>
      </w:pPr>
      <w:r>
        <w:rPr>
          <w:rFonts w:ascii="宋体" w:hAnsi="宋体" w:cs="宋体"/>
          <w:highlight w:val="none"/>
        </w:rPr>
        <w:t>21.2.3</w:t>
      </w:r>
      <w:r>
        <w:rPr>
          <w:rFonts w:hint="eastAsia" w:ascii="宋体" w:hAnsi="宋体" w:cs="宋体"/>
          <w:highlight w:val="none"/>
        </w:rPr>
        <w:t>供应商的报价均超过预算，采购人不能支付的；</w:t>
      </w:r>
    </w:p>
    <w:p>
      <w:pPr>
        <w:spacing w:line="440" w:lineRule="exact"/>
        <w:ind w:firstLine="420" w:firstLineChars="200"/>
        <w:rPr>
          <w:rFonts w:ascii="宋体"/>
          <w:highlight w:val="none"/>
        </w:rPr>
      </w:pPr>
      <w:r>
        <w:rPr>
          <w:rFonts w:ascii="宋体" w:hAnsi="宋体" w:cs="宋体"/>
          <w:highlight w:val="none"/>
        </w:rPr>
        <w:t>21.2.4</w:t>
      </w:r>
      <w:r>
        <w:rPr>
          <w:rFonts w:hint="eastAsia" w:ascii="宋体" w:hAnsi="宋体" w:cs="宋体"/>
          <w:highlight w:val="none"/>
        </w:rPr>
        <w:t>因重大变故，采购任务取消的；</w:t>
      </w:r>
    </w:p>
    <w:p>
      <w:pPr>
        <w:spacing w:line="440" w:lineRule="exact"/>
        <w:ind w:firstLine="420" w:firstLineChars="200"/>
        <w:rPr>
          <w:rFonts w:ascii="宋体"/>
          <w:highlight w:val="none"/>
        </w:rPr>
      </w:pPr>
      <w:r>
        <w:rPr>
          <w:rFonts w:ascii="宋体" w:hAnsi="宋体" w:cs="宋体"/>
          <w:highlight w:val="none"/>
        </w:rPr>
        <w:t>21.2.5</w:t>
      </w:r>
      <w:r>
        <w:rPr>
          <w:rFonts w:hint="eastAsia" w:ascii="宋体" w:hAnsi="宋体" w:cs="宋体"/>
          <w:highlight w:val="none"/>
        </w:rPr>
        <w:t>评标委员会认定招标文件存在歧义、重大缺陷导致评审工作无法进行。</w:t>
      </w:r>
    </w:p>
    <w:p>
      <w:pPr>
        <w:spacing w:line="440" w:lineRule="exact"/>
        <w:ind w:firstLine="420" w:firstLineChars="200"/>
        <w:rPr>
          <w:rFonts w:ascii="宋体"/>
          <w:highlight w:val="none"/>
        </w:rPr>
      </w:pPr>
      <w:r>
        <w:rPr>
          <w:rFonts w:ascii="宋体" w:hAnsi="宋体" w:cs="宋体"/>
          <w:highlight w:val="none"/>
        </w:rPr>
        <w:t xml:space="preserve">21.3 </w:t>
      </w:r>
      <w:r>
        <w:rPr>
          <w:rFonts w:hint="eastAsia" w:ascii="宋体" w:hAnsi="宋体" w:cs="宋体"/>
          <w:highlight w:val="none"/>
        </w:rPr>
        <w:t>投标截止时间结束后参加投标的供应商不足三家的处理：</w:t>
      </w:r>
    </w:p>
    <w:p>
      <w:pPr>
        <w:spacing w:line="440" w:lineRule="exact"/>
        <w:ind w:firstLine="420" w:firstLineChars="200"/>
        <w:rPr>
          <w:rFonts w:ascii="宋体"/>
          <w:highlight w:val="none"/>
        </w:rPr>
      </w:pPr>
      <w:r>
        <w:rPr>
          <w:rFonts w:ascii="宋体" w:hAnsi="宋体" w:cs="宋体"/>
          <w:highlight w:val="none"/>
        </w:rPr>
        <w:t>21.3.1</w:t>
      </w:r>
      <w:r>
        <w:rPr>
          <w:rFonts w:hint="eastAsia" w:ascii="宋体" w:hAnsi="宋体" w:cs="宋体"/>
          <w:highlight w:val="none"/>
        </w:rPr>
        <w:t>投标截止后供应商不足</w:t>
      </w:r>
      <w:r>
        <w:rPr>
          <w:rFonts w:ascii="宋体" w:hAnsi="宋体" w:cs="宋体"/>
          <w:highlight w:val="none"/>
        </w:rPr>
        <w:t>3</w:t>
      </w:r>
      <w:r>
        <w:rPr>
          <w:rFonts w:hint="eastAsia" w:ascii="宋体" w:hAnsi="宋体" w:cs="宋体"/>
          <w:highlight w:val="none"/>
        </w:rPr>
        <w:t>家或者通过资格审查或符合性审查的供应商不足</w:t>
      </w:r>
      <w:r>
        <w:rPr>
          <w:rFonts w:ascii="宋体" w:hAnsi="宋体" w:cs="宋体"/>
          <w:highlight w:val="none"/>
        </w:rPr>
        <w:t>3</w:t>
      </w:r>
      <w:r>
        <w:rPr>
          <w:rFonts w:hint="eastAsia" w:ascii="宋体" w:hAnsi="宋体" w:cs="宋体"/>
          <w:highlight w:val="none"/>
        </w:rPr>
        <w:t>家的，除采购任务取消情形外，按照以下方式处理：</w:t>
      </w:r>
    </w:p>
    <w:p>
      <w:pPr>
        <w:spacing w:line="440" w:lineRule="exact"/>
        <w:ind w:firstLine="420" w:firstLineChars="200"/>
        <w:rPr>
          <w:rFonts w:ascii="宋体"/>
          <w:highlight w:val="none"/>
        </w:rPr>
      </w:pPr>
      <w:r>
        <w:rPr>
          <w:rFonts w:hint="eastAsia" w:ascii="宋体" w:hAnsi="宋体" w:cs="宋体"/>
          <w:highlight w:val="none"/>
        </w:rPr>
        <w:t>（一）招标文件存在不合理条款或者招标程序不符合规定的，采购人、采购代理机构改正后依法重新招标；</w:t>
      </w:r>
    </w:p>
    <w:p>
      <w:pPr>
        <w:spacing w:line="440" w:lineRule="exact"/>
        <w:ind w:firstLine="420" w:firstLineChars="200"/>
        <w:rPr>
          <w:rFonts w:ascii="宋体"/>
          <w:highlight w:val="none"/>
        </w:rPr>
      </w:pPr>
      <w:r>
        <w:rPr>
          <w:rFonts w:hint="eastAsia" w:ascii="宋体" w:hAnsi="宋体" w:cs="宋体"/>
          <w:highlight w:val="none"/>
        </w:rPr>
        <w:t>（二）招标文件没有不合理条款、招标程序符合规定，需要采用其他采购方式采购的，采购人应当依法报有关部门批准。</w:t>
      </w:r>
    </w:p>
    <w:p>
      <w:pPr>
        <w:spacing w:line="440" w:lineRule="exact"/>
        <w:rPr>
          <w:rFonts w:ascii="宋体"/>
          <w:highlight w:val="none"/>
        </w:rPr>
      </w:pPr>
    </w:p>
    <w:p>
      <w:pPr>
        <w:pStyle w:val="4"/>
        <w:spacing w:line="440" w:lineRule="exact"/>
        <w:ind w:firstLine="361" w:firstLineChars="150"/>
        <w:jc w:val="center"/>
        <w:rPr>
          <w:rFonts w:ascii="宋体" w:hAnsi="宋体" w:eastAsia="宋体"/>
          <w:sz w:val="24"/>
          <w:szCs w:val="24"/>
          <w:highlight w:val="none"/>
        </w:rPr>
      </w:pPr>
      <w:bookmarkStart w:id="132" w:name="_Toc120614219"/>
      <w:r>
        <w:rPr>
          <w:rFonts w:hint="eastAsia" w:ascii="宋体" w:hAnsi="宋体" w:eastAsia="宋体" w:cs="宋体"/>
          <w:sz w:val="24"/>
          <w:szCs w:val="24"/>
          <w:highlight w:val="none"/>
        </w:rPr>
        <w:t>五、</w:t>
      </w:r>
      <w:bookmarkEnd w:id="129"/>
      <w:bookmarkEnd w:id="130"/>
      <w:bookmarkEnd w:id="131"/>
      <w:r>
        <w:rPr>
          <w:rFonts w:hint="eastAsia" w:ascii="宋体" w:hAnsi="宋体" w:eastAsia="宋体" w:cs="宋体"/>
          <w:sz w:val="24"/>
          <w:szCs w:val="24"/>
          <w:highlight w:val="none"/>
        </w:rPr>
        <w:t>定标</w:t>
      </w:r>
      <w:bookmarkEnd w:id="132"/>
    </w:p>
    <w:p>
      <w:pPr>
        <w:pStyle w:val="5"/>
        <w:spacing w:before="0" w:after="0" w:line="440" w:lineRule="exact"/>
        <w:ind w:firstLine="422" w:firstLineChars="200"/>
        <w:rPr>
          <w:rFonts w:ascii="宋体" w:hAnsi="宋体" w:eastAsia="宋体" w:cs="Times New Roman"/>
          <w:sz w:val="21"/>
          <w:szCs w:val="21"/>
          <w:highlight w:val="none"/>
        </w:rPr>
      </w:pPr>
      <w:bookmarkStart w:id="133" w:name="_Toc513029238"/>
      <w:bookmarkStart w:id="134" w:name="_Toc20823310"/>
      <w:bookmarkStart w:id="135" w:name="_Toc16938554"/>
      <w:r>
        <w:rPr>
          <w:rFonts w:ascii="宋体" w:hAnsi="宋体" w:eastAsia="宋体" w:cs="宋体"/>
          <w:sz w:val="21"/>
          <w:szCs w:val="21"/>
          <w:highlight w:val="none"/>
        </w:rPr>
        <w:t>22</w:t>
      </w:r>
      <w:r>
        <w:rPr>
          <w:rFonts w:hint="eastAsia" w:ascii="宋体" w:hAnsi="宋体" w:eastAsia="宋体" w:cs="宋体"/>
          <w:sz w:val="21"/>
          <w:szCs w:val="21"/>
          <w:highlight w:val="none"/>
        </w:rPr>
        <w:t>、</w:t>
      </w:r>
      <w:bookmarkEnd w:id="133"/>
      <w:r>
        <w:rPr>
          <w:rFonts w:hint="eastAsia" w:ascii="宋体" w:hAnsi="宋体" w:eastAsia="宋体" w:cs="宋体"/>
          <w:sz w:val="21"/>
          <w:szCs w:val="21"/>
          <w:highlight w:val="none"/>
        </w:rPr>
        <w:t>确定</w:t>
      </w:r>
      <w:bookmarkEnd w:id="134"/>
      <w:bookmarkEnd w:id="135"/>
      <w:r>
        <w:rPr>
          <w:rFonts w:hint="eastAsia" w:ascii="宋体" w:hAnsi="宋体" w:eastAsia="宋体" w:cs="宋体"/>
          <w:sz w:val="21"/>
          <w:szCs w:val="21"/>
          <w:highlight w:val="none"/>
        </w:rPr>
        <w:t>中标单位</w:t>
      </w:r>
    </w:p>
    <w:p>
      <w:pPr>
        <w:spacing w:line="440" w:lineRule="exact"/>
        <w:ind w:firstLine="420" w:firstLineChars="200"/>
        <w:rPr>
          <w:rFonts w:ascii="宋体"/>
          <w:highlight w:val="none"/>
        </w:rPr>
      </w:pPr>
      <w:r>
        <w:rPr>
          <w:rFonts w:ascii="宋体" w:hAnsi="宋体" w:cs="宋体"/>
          <w:highlight w:val="none"/>
        </w:rPr>
        <w:t>22.1</w:t>
      </w:r>
      <w:r>
        <w:rPr>
          <w:rFonts w:hint="eastAsia" w:ascii="宋体" w:hAnsi="宋体" w:cs="宋体"/>
          <w:highlight w:val="none"/>
        </w:rPr>
        <w:t>评委会根据本招标文件规定评分办法与评分标准评出中标供应商。</w:t>
      </w:r>
    </w:p>
    <w:p>
      <w:pPr>
        <w:spacing w:line="440" w:lineRule="exact"/>
        <w:ind w:firstLine="420" w:firstLineChars="200"/>
        <w:rPr>
          <w:rFonts w:ascii="宋体"/>
          <w:highlight w:val="none"/>
        </w:rPr>
      </w:pPr>
      <w:r>
        <w:rPr>
          <w:rFonts w:ascii="宋体" w:hAnsi="宋体" w:cs="宋体"/>
          <w:highlight w:val="none"/>
        </w:rPr>
        <w:t>22.2</w:t>
      </w:r>
      <w:r>
        <w:rPr>
          <w:rFonts w:hint="eastAsia" w:ascii="宋体" w:hAnsi="宋体" w:cs="宋体"/>
          <w:highlight w:val="none"/>
        </w:rPr>
        <w:t>采购人将在“</w:t>
      </w:r>
      <w:r>
        <w:rPr>
          <w:rFonts w:hint="eastAsia" w:ascii="宋体" w:hAnsi="宋体" w:cs="宋体"/>
          <w:highlight w:val="none"/>
          <w:lang w:eastAsia="zh-CN"/>
        </w:rPr>
        <w:t>通州区残疾人联合会网</w:t>
      </w:r>
      <w:r>
        <w:rPr>
          <w:rFonts w:hint="eastAsia" w:ascii="宋体" w:hAnsi="宋体" w:cs="宋体"/>
          <w:highlight w:val="none"/>
        </w:rPr>
        <w:t>”发布中标公告，公告期限为</w:t>
      </w:r>
      <w:r>
        <w:rPr>
          <w:rFonts w:ascii="宋体" w:hAnsi="宋体" w:cs="宋体"/>
          <w:highlight w:val="none"/>
        </w:rPr>
        <w:t>1</w:t>
      </w:r>
      <w:r>
        <w:rPr>
          <w:rFonts w:hint="eastAsia" w:ascii="宋体" w:hAnsi="宋体" w:cs="宋体"/>
          <w:highlight w:val="none"/>
        </w:rPr>
        <w:t>个工作日。</w:t>
      </w:r>
    </w:p>
    <w:p>
      <w:pPr>
        <w:snapToGrid w:val="0"/>
        <w:spacing w:line="440" w:lineRule="exact"/>
        <w:ind w:firstLine="420" w:firstLineChars="200"/>
        <w:rPr>
          <w:rFonts w:ascii="宋体"/>
          <w:highlight w:val="none"/>
        </w:rPr>
      </w:pPr>
      <w:r>
        <w:rPr>
          <w:rFonts w:ascii="宋体" w:hAnsi="宋体" w:cs="宋体"/>
          <w:highlight w:val="none"/>
        </w:rPr>
        <w:t>22.3</w:t>
      </w:r>
      <w:r>
        <w:rPr>
          <w:rFonts w:hint="eastAsia" w:ascii="宋体" w:hAnsi="宋体" w:cs="宋体"/>
          <w:highlight w:val="none"/>
        </w:rPr>
        <w:t>若有充分证据证明，中标供应商出现下列情况之一的，一经查实，将被取消中标资格：</w:t>
      </w:r>
    </w:p>
    <w:p>
      <w:pPr>
        <w:snapToGrid w:val="0"/>
        <w:spacing w:line="440" w:lineRule="exact"/>
        <w:ind w:firstLine="420" w:firstLineChars="200"/>
        <w:rPr>
          <w:rFonts w:ascii="宋体"/>
          <w:highlight w:val="none"/>
        </w:rPr>
      </w:pPr>
      <w:r>
        <w:rPr>
          <w:rFonts w:ascii="宋体" w:hAnsi="宋体" w:cs="宋体"/>
          <w:highlight w:val="none"/>
        </w:rPr>
        <w:t>22.3.1</w:t>
      </w:r>
      <w:r>
        <w:rPr>
          <w:rFonts w:hint="eastAsia" w:ascii="宋体" w:hAnsi="宋体" w:cs="宋体"/>
          <w:highlight w:val="none"/>
        </w:rPr>
        <w:t>提供虚假材料谋取中标的；</w:t>
      </w:r>
    </w:p>
    <w:p>
      <w:pPr>
        <w:snapToGrid w:val="0"/>
        <w:spacing w:line="440" w:lineRule="exact"/>
        <w:ind w:firstLine="420" w:firstLineChars="200"/>
        <w:rPr>
          <w:rFonts w:ascii="宋体"/>
          <w:highlight w:val="none"/>
        </w:rPr>
      </w:pPr>
      <w:r>
        <w:rPr>
          <w:rFonts w:ascii="宋体" w:hAnsi="宋体" w:cs="宋体"/>
          <w:highlight w:val="none"/>
        </w:rPr>
        <w:t>22.3.2</w:t>
      </w:r>
      <w:r>
        <w:rPr>
          <w:rFonts w:hint="eastAsia" w:ascii="宋体" w:hAnsi="宋体" w:cs="宋体"/>
          <w:highlight w:val="none"/>
        </w:rPr>
        <w:t>向采购人行贿或者提供其他不正当利益的；</w:t>
      </w:r>
    </w:p>
    <w:p>
      <w:pPr>
        <w:snapToGrid w:val="0"/>
        <w:spacing w:line="440" w:lineRule="exact"/>
        <w:ind w:firstLine="420" w:firstLineChars="200"/>
        <w:rPr>
          <w:rFonts w:ascii="宋体"/>
          <w:highlight w:val="none"/>
        </w:rPr>
      </w:pPr>
      <w:r>
        <w:rPr>
          <w:rFonts w:ascii="宋体" w:hAnsi="宋体" w:cs="宋体"/>
          <w:highlight w:val="none"/>
        </w:rPr>
        <w:t>22.3.3</w:t>
      </w:r>
      <w:r>
        <w:rPr>
          <w:rFonts w:hint="eastAsia" w:ascii="宋体" w:hAnsi="宋体" w:cs="宋体"/>
          <w:highlight w:val="none"/>
        </w:rPr>
        <w:t>恶意竞争，投标总报价明显低于其自身合理成本且又无法提供证明的；</w:t>
      </w:r>
    </w:p>
    <w:p>
      <w:pPr>
        <w:snapToGrid w:val="0"/>
        <w:spacing w:line="440" w:lineRule="exact"/>
        <w:ind w:firstLine="420" w:firstLineChars="200"/>
        <w:rPr>
          <w:rFonts w:ascii="宋体"/>
          <w:highlight w:val="none"/>
        </w:rPr>
      </w:pPr>
      <w:r>
        <w:rPr>
          <w:rFonts w:ascii="宋体" w:hAnsi="宋体" w:cs="宋体"/>
          <w:highlight w:val="none"/>
        </w:rPr>
        <w:t>22.3.4</w:t>
      </w:r>
      <w:r>
        <w:rPr>
          <w:rFonts w:hint="eastAsia" w:ascii="宋体" w:hAnsi="宋体" w:cs="宋体"/>
          <w:highlight w:val="none"/>
        </w:rPr>
        <w:t>属于本文件规定的无效条件，但在评标过程中又未被评委会发现的；</w:t>
      </w:r>
    </w:p>
    <w:p>
      <w:pPr>
        <w:snapToGrid w:val="0"/>
        <w:spacing w:line="440" w:lineRule="exact"/>
        <w:ind w:firstLine="420" w:firstLineChars="200"/>
        <w:rPr>
          <w:rFonts w:ascii="宋体"/>
          <w:highlight w:val="none"/>
        </w:rPr>
      </w:pPr>
      <w:r>
        <w:rPr>
          <w:rFonts w:ascii="宋体" w:hAnsi="宋体" w:cs="宋体"/>
          <w:highlight w:val="none"/>
        </w:rPr>
        <w:t>22.3.5</w:t>
      </w:r>
      <w:r>
        <w:rPr>
          <w:rFonts w:hint="eastAsia" w:ascii="宋体" w:hAnsi="宋体" w:cs="宋体"/>
          <w:highlight w:val="none"/>
        </w:rPr>
        <w:t>与采购人或者其他供应商恶意串通的；</w:t>
      </w:r>
    </w:p>
    <w:p>
      <w:pPr>
        <w:snapToGrid w:val="0"/>
        <w:spacing w:line="440" w:lineRule="exact"/>
        <w:ind w:firstLine="420" w:firstLineChars="200"/>
        <w:rPr>
          <w:rFonts w:ascii="宋体"/>
          <w:highlight w:val="none"/>
        </w:rPr>
      </w:pPr>
      <w:r>
        <w:rPr>
          <w:rFonts w:ascii="宋体" w:hAnsi="宋体" w:cs="宋体"/>
          <w:highlight w:val="none"/>
        </w:rPr>
        <w:t>22.3.6</w:t>
      </w:r>
      <w:r>
        <w:rPr>
          <w:rFonts w:hint="eastAsia" w:ascii="宋体" w:hAnsi="宋体" w:cs="宋体"/>
          <w:highlight w:val="none"/>
        </w:rPr>
        <w:t>采取不正当手段诋毁、排挤其他供应商的；</w:t>
      </w:r>
    </w:p>
    <w:p>
      <w:pPr>
        <w:snapToGrid w:val="0"/>
        <w:spacing w:line="440" w:lineRule="exact"/>
        <w:ind w:firstLine="420" w:firstLineChars="200"/>
        <w:rPr>
          <w:rFonts w:ascii="宋体"/>
          <w:highlight w:val="none"/>
        </w:rPr>
      </w:pPr>
      <w:r>
        <w:rPr>
          <w:rFonts w:ascii="宋体" w:hAnsi="宋体" w:cs="宋体"/>
          <w:highlight w:val="none"/>
        </w:rPr>
        <w:t>22.3.7</w:t>
      </w:r>
      <w:r>
        <w:rPr>
          <w:rFonts w:hint="eastAsia" w:ascii="宋体" w:hAnsi="宋体" w:cs="宋体"/>
          <w:highlight w:val="none"/>
        </w:rPr>
        <w:t>不符合法律、法规的规定的。</w:t>
      </w:r>
      <w:bookmarkStart w:id="136" w:name="_Toc200451960"/>
    </w:p>
    <w:p>
      <w:pPr>
        <w:snapToGrid w:val="0"/>
        <w:spacing w:line="440" w:lineRule="exact"/>
        <w:ind w:firstLine="420" w:firstLineChars="200"/>
        <w:rPr>
          <w:rFonts w:ascii="宋体"/>
          <w:highlight w:val="none"/>
        </w:rPr>
      </w:pPr>
      <w:r>
        <w:rPr>
          <w:rFonts w:ascii="宋体" w:hAnsi="宋体" w:cs="宋体"/>
          <w:highlight w:val="none"/>
        </w:rPr>
        <w:t>22.4.</w:t>
      </w:r>
      <w:r>
        <w:rPr>
          <w:rFonts w:hint="eastAsia" w:ascii="宋体" w:hAnsi="宋体" w:cs="宋体"/>
          <w:highlight w:val="none"/>
        </w:rPr>
        <w:t>有下列情形之一的，视为供应商串通投标，其投标无效：</w:t>
      </w:r>
    </w:p>
    <w:p>
      <w:pPr>
        <w:snapToGrid w:val="0"/>
        <w:spacing w:line="440" w:lineRule="exact"/>
        <w:ind w:firstLine="420" w:firstLineChars="200"/>
        <w:rPr>
          <w:rFonts w:ascii="宋体"/>
          <w:highlight w:val="none"/>
        </w:rPr>
      </w:pPr>
      <w:r>
        <w:rPr>
          <w:rFonts w:ascii="宋体" w:hAnsi="宋体" w:cs="宋体"/>
          <w:highlight w:val="none"/>
        </w:rPr>
        <w:t>22.4.1</w:t>
      </w:r>
      <w:r>
        <w:rPr>
          <w:rFonts w:hint="eastAsia" w:ascii="宋体" w:hAnsi="宋体" w:cs="宋体"/>
          <w:highlight w:val="none"/>
        </w:rPr>
        <w:t>不同供应商的投标文件由同一单位或者个人编制；</w:t>
      </w:r>
    </w:p>
    <w:p>
      <w:pPr>
        <w:snapToGrid w:val="0"/>
        <w:spacing w:line="440" w:lineRule="exact"/>
        <w:ind w:firstLine="420" w:firstLineChars="200"/>
        <w:rPr>
          <w:rFonts w:ascii="宋体"/>
          <w:highlight w:val="none"/>
        </w:rPr>
      </w:pPr>
      <w:r>
        <w:rPr>
          <w:rFonts w:ascii="宋体" w:hAnsi="宋体" w:cs="宋体"/>
          <w:highlight w:val="none"/>
        </w:rPr>
        <w:t>22.4.2</w:t>
      </w:r>
      <w:r>
        <w:rPr>
          <w:rFonts w:hint="eastAsia" w:ascii="宋体" w:hAnsi="宋体" w:cs="宋体"/>
          <w:highlight w:val="none"/>
        </w:rPr>
        <w:t>不同供应商委托同一单位或者个人办理投标事宜；</w:t>
      </w:r>
    </w:p>
    <w:p>
      <w:pPr>
        <w:snapToGrid w:val="0"/>
        <w:spacing w:line="440" w:lineRule="exact"/>
        <w:ind w:firstLine="420" w:firstLineChars="200"/>
        <w:rPr>
          <w:rFonts w:ascii="宋体"/>
          <w:highlight w:val="none"/>
        </w:rPr>
      </w:pPr>
      <w:r>
        <w:rPr>
          <w:rFonts w:ascii="宋体" w:hAnsi="宋体" w:cs="宋体"/>
          <w:highlight w:val="none"/>
        </w:rPr>
        <w:t>22.4.3</w:t>
      </w:r>
      <w:r>
        <w:rPr>
          <w:rFonts w:hint="eastAsia" w:ascii="宋体" w:hAnsi="宋体" w:cs="宋体"/>
          <w:highlight w:val="none"/>
        </w:rPr>
        <w:t>不同供应商的投标文件载明的项目管理成员或者联系人员为同一人；</w:t>
      </w:r>
    </w:p>
    <w:p>
      <w:pPr>
        <w:snapToGrid w:val="0"/>
        <w:spacing w:line="440" w:lineRule="exact"/>
        <w:ind w:firstLine="420" w:firstLineChars="200"/>
        <w:rPr>
          <w:rFonts w:ascii="宋体"/>
          <w:highlight w:val="none"/>
        </w:rPr>
      </w:pPr>
      <w:r>
        <w:rPr>
          <w:rFonts w:ascii="宋体" w:hAnsi="宋体" w:cs="宋体"/>
          <w:highlight w:val="none"/>
        </w:rPr>
        <w:t>22.4.4</w:t>
      </w:r>
      <w:r>
        <w:rPr>
          <w:rFonts w:hint="eastAsia" w:ascii="宋体" w:hAnsi="宋体" w:cs="宋体"/>
          <w:highlight w:val="none"/>
        </w:rPr>
        <w:t>不同供应商的投标文件异常一致或者投标报价呈规律性差异；</w:t>
      </w:r>
    </w:p>
    <w:p>
      <w:pPr>
        <w:snapToGrid w:val="0"/>
        <w:spacing w:line="440" w:lineRule="exact"/>
        <w:ind w:firstLine="420" w:firstLineChars="200"/>
        <w:rPr>
          <w:rFonts w:ascii="宋体"/>
          <w:highlight w:val="none"/>
        </w:rPr>
      </w:pPr>
      <w:r>
        <w:rPr>
          <w:rFonts w:ascii="宋体" w:hAnsi="宋体" w:cs="宋体"/>
          <w:highlight w:val="none"/>
        </w:rPr>
        <w:t>22.4.5</w:t>
      </w:r>
      <w:r>
        <w:rPr>
          <w:rFonts w:hint="eastAsia" w:ascii="宋体" w:hAnsi="宋体" w:cs="宋体"/>
          <w:highlight w:val="none"/>
        </w:rPr>
        <w:t>不同供应商的投标文件相互混装。</w:t>
      </w:r>
    </w:p>
    <w:p>
      <w:pPr>
        <w:pStyle w:val="5"/>
        <w:spacing w:before="0" w:after="0" w:line="440" w:lineRule="exact"/>
        <w:ind w:firstLine="422" w:firstLineChars="200"/>
        <w:rPr>
          <w:rFonts w:ascii="宋体" w:hAnsi="宋体" w:eastAsia="宋体" w:cs="Times New Roman"/>
          <w:sz w:val="21"/>
          <w:szCs w:val="21"/>
          <w:highlight w:val="none"/>
        </w:rPr>
      </w:pPr>
      <w:r>
        <w:rPr>
          <w:rFonts w:ascii="宋体" w:hAnsi="宋体" w:eastAsia="宋体" w:cs="宋体"/>
          <w:sz w:val="21"/>
          <w:szCs w:val="21"/>
          <w:highlight w:val="none"/>
        </w:rPr>
        <w:t>22.5</w:t>
      </w:r>
      <w:r>
        <w:rPr>
          <w:rFonts w:hint="eastAsia" w:ascii="宋体" w:hAnsi="宋体" w:eastAsia="宋体" w:cs="宋体"/>
          <w:sz w:val="21"/>
          <w:szCs w:val="21"/>
          <w:highlight w:val="none"/>
        </w:rPr>
        <w:t>供应商投标响应时提供虚假材料的，一经查实，将其列入政府采购黑名单，已中标的取消其中标资格，且将上报主管部门按相关法律法规处理。</w:t>
      </w:r>
    </w:p>
    <w:p>
      <w:pPr>
        <w:pStyle w:val="5"/>
        <w:spacing w:before="0" w:after="0" w:line="440" w:lineRule="exact"/>
        <w:ind w:firstLine="422" w:firstLineChars="200"/>
        <w:rPr>
          <w:rFonts w:ascii="宋体" w:hAnsi="宋体" w:eastAsia="宋体" w:cs="Times New Roman"/>
          <w:sz w:val="21"/>
          <w:szCs w:val="21"/>
          <w:highlight w:val="none"/>
        </w:rPr>
      </w:pPr>
      <w:r>
        <w:rPr>
          <w:rFonts w:ascii="宋体" w:hAnsi="宋体" w:eastAsia="宋体" w:cs="宋体"/>
          <w:sz w:val="21"/>
          <w:szCs w:val="21"/>
          <w:highlight w:val="none"/>
        </w:rPr>
        <w:t>23</w:t>
      </w:r>
      <w:r>
        <w:rPr>
          <w:rFonts w:hint="eastAsia" w:ascii="宋体" w:hAnsi="宋体" w:eastAsia="宋体" w:cs="宋体"/>
          <w:sz w:val="21"/>
          <w:szCs w:val="21"/>
          <w:highlight w:val="none"/>
        </w:rPr>
        <w:t>、质疑处理</w:t>
      </w:r>
      <w:bookmarkEnd w:id="136"/>
    </w:p>
    <w:p>
      <w:pPr>
        <w:snapToGrid w:val="0"/>
        <w:spacing w:line="440" w:lineRule="exact"/>
        <w:ind w:firstLine="420" w:firstLineChars="200"/>
        <w:rPr>
          <w:rFonts w:ascii="宋体"/>
          <w:highlight w:val="none"/>
          <w:u w:val="single"/>
        </w:rPr>
      </w:pPr>
      <w:r>
        <w:rPr>
          <w:rFonts w:ascii="宋体" w:hAnsi="宋体" w:cs="宋体"/>
          <w:highlight w:val="none"/>
          <w:u w:val="single"/>
        </w:rPr>
        <w:t>23.1</w:t>
      </w:r>
      <w:r>
        <w:rPr>
          <w:rFonts w:hint="eastAsia" w:ascii="宋体" w:hAnsi="宋体" w:cs="宋体"/>
          <w:highlight w:val="none"/>
          <w:u w:val="single"/>
        </w:rPr>
        <w:t>供应商对采购活动事项有疑问的，应当按照</w:t>
      </w:r>
      <w:r>
        <w:rPr>
          <w:rFonts w:ascii="宋体" w:hAnsi="宋体" w:cs="宋体"/>
          <w:highlight w:val="none"/>
          <w:u w:val="single"/>
        </w:rPr>
        <w:t>7.1</w:t>
      </w:r>
      <w:r>
        <w:rPr>
          <w:rFonts w:hint="eastAsia" w:ascii="宋体" w:hAnsi="宋体" w:cs="宋体"/>
          <w:highlight w:val="none"/>
          <w:u w:val="single"/>
        </w:rPr>
        <w:t>条规定的时间前向采购人提出询问，采购人将按照</w:t>
      </w:r>
      <w:r>
        <w:rPr>
          <w:rFonts w:ascii="宋体" w:hAnsi="宋体" w:cs="宋体"/>
          <w:highlight w:val="none"/>
          <w:u w:val="single"/>
        </w:rPr>
        <w:t>7.1</w:t>
      </w:r>
      <w:r>
        <w:rPr>
          <w:rFonts w:hint="eastAsia" w:ascii="宋体" w:hAnsi="宋体" w:cs="宋体"/>
          <w:highlight w:val="none"/>
          <w:u w:val="single"/>
        </w:rPr>
        <w:t>条规定的时间前对供应商依法提出的询问作出答复。</w:t>
      </w:r>
    </w:p>
    <w:p>
      <w:pPr>
        <w:snapToGrid w:val="0"/>
        <w:spacing w:line="440" w:lineRule="exact"/>
        <w:ind w:firstLine="420" w:firstLineChars="200"/>
        <w:rPr>
          <w:rFonts w:ascii="宋体"/>
          <w:highlight w:val="none"/>
          <w:u w:val="single"/>
        </w:rPr>
      </w:pPr>
      <w:r>
        <w:rPr>
          <w:rFonts w:ascii="宋体" w:hAnsi="宋体" w:cs="宋体"/>
          <w:highlight w:val="none"/>
          <w:u w:val="single"/>
        </w:rPr>
        <w:t>23.2</w:t>
      </w:r>
      <w:r>
        <w:rPr>
          <w:rFonts w:hint="eastAsia" w:ascii="宋体" w:hAnsi="宋体" w:cs="宋体"/>
          <w:highlight w:val="none"/>
          <w:u w:val="single"/>
        </w:rPr>
        <w:t>供应商认为采购文件使自己的权益受到损害的，可以按照</w:t>
      </w:r>
      <w:r>
        <w:rPr>
          <w:rFonts w:ascii="宋体" w:hAnsi="宋体" w:cs="宋体"/>
          <w:highlight w:val="none"/>
          <w:u w:val="single"/>
        </w:rPr>
        <w:t>7.2</w:t>
      </w:r>
      <w:r>
        <w:rPr>
          <w:rFonts w:hint="eastAsia" w:ascii="宋体" w:hAnsi="宋体" w:cs="宋体"/>
          <w:highlight w:val="none"/>
          <w:u w:val="single"/>
        </w:rPr>
        <w:t>条规定的时间前，以书面形式向采购人提出质疑。采购人将在收到供应商的书面质疑后</w:t>
      </w:r>
      <w:r>
        <w:rPr>
          <w:rFonts w:ascii="宋体" w:hAnsi="宋体" w:cs="宋体"/>
          <w:highlight w:val="none"/>
          <w:u w:val="single"/>
        </w:rPr>
        <w:t>3</w:t>
      </w:r>
      <w:r>
        <w:rPr>
          <w:rFonts w:hint="eastAsia" w:ascii="宋体" w:hAnsi="宋体" w:cs="宋体"/>
          <w:highlight w:val="none"/>
          <w:u w:val="single"/>
        </w:rPr>
        <w:t>日内对供应商依法提出的质疑作出答复，并将通知质疑供应商和其他有关供应商，但答复内容涉及商业秘密的除外。</w:t>
      </w:r>
    </w:p>
    <w:p>
      <w:pPr>
        <w:snapToGrid w:val="0"/>
        <w:spacing w:line="440" w:lineRule="exact"/>
        <w:ind w:firstLine="420" w:firstLineChars="200"/>
        <w:rPr>
          <w:rFonts w:ascii="宋体"/>
          <w:highlight w:val="none"/>
          <w:u w:val="single"/>
        </w:rPr>
      </w:pPr>
      <w:r>
        <w:rPr>
          <w:rFonts w:ascii="宋体" w:hAnsi="宋体" w:cs="宋体"/>
          <w:highlight w:val="none"/>
          <w:u w:val="single"/>
        </w:rPr>
        <w:t>23.3</w:t>
      </w:r>
      <w:r>
        <w:rPr>
          <w:rFonts w:hint="eastAsia" w:ascii="宋体" w:hAnsi="宋体" w:cs="宋体"/>
          <w:highlight w:val="none"/>
          <w:u w:val="single"/>
        </w:rPr>
        <w:t>采购人委托采购代理机构采购的，供应商可以向采购代理机构提出质疑，采购代理机构依照《中华人民共和国政府采购法》有关规定就采购人委托授权范围内的事项作出答复。</w:t>
      </w:r>
    </w:p>
    <w:p>
      <w:pPr>
        <w:snapToGrid w:val="0"/>
        <w:spacing w:line="440" w:lineRule="exact"/>
        <w:ind w:firstLine="420" w:firstLineChars="200"/>
        <w:rPr>
          <w:rFonts w:ascii="宋体"/>
          <w:kern w:val="0"/>
          <w:highlight w:val="none"/>
          <w:u w:val="single"/>
        </w:rPr>
      </w:pPr>
      <w:r>
        <w:rPr>
          <w:rFonts w:ascii="宋体" w:hAnsi="宋体" w:cs="宋体"/>
          <w:highlight w:val="none"/>
          <w:u w:val="single"/>
        </w:rPr>
        <w:t>23.4</w:t>
      </w:r>
      <w:r>
        <w:rPr>
          <w:rFonts w:hint="eastAsia" w:ascii="宋体" w:hAnsi="宋体" w:cs="宋体"/>
          <w:kern w:val="0"/>
          <w:highlight w:val="none"/>
          <w:u w:val="single"/>
        </w:rPr>
        <w:t>对采购过程提出质疑的，为各采购程序环节结束之日；</w:t>
      </w:r>
      <w:r>
        <w:rPr>
          <w:rFonts w:ascii="宋体"/>
          <w:kern w:val="0"/>
          <w:highlight w:val="none"/>
          <w:u w:val="single"/>
        </w:rPr>
        <w:br w:type="textWrapping"/>
      </w:r>
      <w:r>
        <w:rPr>
          <w:rFonts w:hint="eastAsia" w:ascii="宋体" w:hAnsi="宋体" w:cs="宋体"/>
          <w:kern w:val="0"/>
          <w:highlight w:val="none"/>
        </w:rPr>
        <w:t>　　</w:t>
      </w:r>
      <w:r>
        <w:rPr>
          <w:rFonts w:ascii="宋体" w:hAnsi="宋体" w:cs="宋体"/>
          <w:highlight w:val="none"/>
          <w:u w:val="single"/>
        </w:rPr>
        <w:t>23.5</w:t>
      </w:r>
      <w:r>
        <w:rPr>
          <w:rFonts w:hint="eastAsia" w:ascii="宋体" w:hAnsi="宋体" w:cs="宋体"/>
          <w:kern w:val="0"/>
          <w:highlight w:val="none"/>
          <w:u w:val="single"/>
        </w:rPr>
        <w:t>对中标或者成交结果提出质疑的，为中标或者成交结果公告期限届满之日。</w:t>
      </w:r>
    </w:p>
    <w:p>
      <w:pPr>
        <w:snapToGrid w:val="0"/>
        <w:spacing w:line="440" w:lineRule="exact"/>
        <w:ind w:firstLine="420" w:firstLineChars="200"/>
        <w:rPr>
          <w:rFonts w:ascii="宋体"/>
          <w:kern w:val="0"/>
          <w:highlight w:val="none"/>
          <w:u w:val="single"/>
        </w:rPr>
      </w:pPr>
      <w:r>
        <w:rPr>
          <w:rFonts w:ascii="宋体" w:hAnsi="宋体" w:cs="宋体"/>
          <w:kern w:val="0"/>
          <w:highlight w:val="none"/>
          <w:u w:val="single"/>
        </w:rPr>
        <w:t>23.6</w:t>
      </w:r>
      <w:r>
        <w:rPr>
          <w:rFonts w:hint="eastAsia" w:ascii="宋体" w:hAnsi="宋体" w:cs="宋体"/>
          <w:kern w:val="0"/>
          <w:highlight w:val="none"/>
          <w:u w:val="single"/>
        </w:rPr>
        <w:t>质疑必须以参加投标供应商法定代表人或授权代表（投标文件中所确定的）原件送达的方式提交，未按上述要求提交的质疑函（含传真、电子邮件等）采购人有权不予受理。</w:t>
      </w:r>
    </w:p>
    <w:p>
      <w:pPr>
        <w:snapToGrid w:val="0"/>
        <w:spacing w:line="440" w:lineRule="exact"/>
        <w:ind w:firstLine="420" w:firstLineChars="200"/>
        <w:rPr>
          <w:rFonts w:ascii="宋体"/>
          <w:highlight w:val="none"/>
          <w:u w:val="single"/>
        </w:rPr>
      </w:pPr>
      <w:r>
        <w:rPr>
          <w:rFonts w:ascii="宋体" w:hAnsi="宋体" w:cs="宋体"/>
          <w:highlight w:val="none"/>
          <w:u w:val="single"/>
        </w:rPr>
        <w:t>23.7</w:t>
      </w:r>
      <w:r>
        <w:rPr>
          <w:rFonts w:hint="eastAsia" w:ascii="宋体" w:hAnsi="宋体" w:cs="宋体"/>
          <w:highlight w:val="none"/>
          <w:u w:val="single"/>
        </w:rPr>
        <w:t>未参加投标活动的供应商或在投标活动中自身权益未受到损害的供应商所提出的质疑不予受理。</w:t>
      </w:r>
    </w:p>
    <w:p>
      <w:pPr>
        <w:snapToGrid w:val="0"/>
        <w:spacing w:line="440" w:lineRule="exact"/>
        <w:ind w:firstLine="420" w:firstLineChars="200"/>
        <w:rPr>
          <w:rFonts w:ascii="宋体"/>
          <w:highlight w:val="none"/>
          <w:u w:val="single"/>
        </w:rPr>
      </w:pPr>
      <w:r>
        <w:rPr>
          <w:rFonts w:ascii="宋体" w:hAnsi="宋体" w:cs="宋体"/>
          <w:highlight w:val="none"/>
          <w:u w:val="single"/>
        </w:rPr>
        <w:t>23.8</w:t>
      </w:r>
      <w:r>
        <w:rPr>
          <w:rFonts w:hint="eastAsia" w:ascii="宋体" w:hAnsi="宋体" w:cs="宋体"/>
          <w:highlight w:val="none"/>
          <w:u w:val="single"/>
        </w:rPr>
        <w:t>质疑函应当包括下列内容：</w:t>
      </w:r>
    </w:p>
    <w:p>
      <w:pPr>
        <w:snapToGrid w:val="0"/>
        <w:spacing w:line="440" w:lineRule="exact"/>
        <w:ind w:firstLine="420" w:firstLineChars="200"/>
        <w:rPr>
          <w:rFonts w:ascii="宋体"/>
          <w:highlight w:val="none"/>
          <w:u w:val="single"/>
        </w:rPr>
      </w:pPr>
      <w:r>
        <w:rPr>
          <w:rFonts w:ascii="宋体" w:hAnsi="宋体" w:cs="宋体"/>
          <w:highlight w:val="none"/>
          <w:u w:val="single"/>
        </w:rPr>
        <w:t>23.8.1</w:t>
      </w:r>
      <w:r>
        <w:rPr>
          <w:rFonts w:hint="eastAsia" w:ascii="宋体" w:hAnsi="宋体" w:cs="宋体"/>
          <w:highlight w:val="none"/>
          <w:u w:val="single"/>
        </w:rPr>
        <w:t>质疑供应商的名称、地址、邮编、联系人、联系电话；</w:t>
      </w:r>
    </w:p>
    <w:p>
      <w:pPr>
        <w:snapToGrid w:val="0"/>
        <w:spacing w:line="440" w:lineRule="exact"/>
        <w:ind w:firstLine="420" w:firstLineChars="200"/>
        <w:rPr>
          <w:rFonts w:ascii="宋体"/>
          <w:highlight w:val="none"/>
          <w:u w:val="single"/>
        </w:rPr>
      </w:pPr>
      <w:r>
        <w:rPr>
          <w:rFonts w:ascii="宋体" w:hAnsi="宋体" w:cs="宋体"/>
          <w:highlight w:val="none"/>
          <w:u w:val="single"/>
        </w:rPr>
        <w:t>23.8.2</w:t>
      </w:r>
      <w:r>
        <w:rPr>
          <w:rFonts w:hint="eastAsia" w:ascii="宋体" w:hAnsi="宋体" w:cs="宋体"/>
          <w:highlight w:val="none"/>
          <w:u w:val="single"/>
        </w:rPr>
        <w:t>具体的质疑事项及明确的请求；</w:t>
      </w:r>
    </w:p>
    <w:p>
      <w:pPr>
        <w:snapToGrid w:val="0"/>
        <w:spacing w:line="440" w:lineRule="exact"/>
        <w:ind w:firstLine="420" w:firstLineChars="200"/>
        <w:rPr>
          <w:rFonts w:ascii="宋体"/>
          <w:highlight w:val="none"/>
          <w:u w:val="single"/>
        </w:rPr>
      </w:pPr>
      <w:r>
        <w:rPr>
          <w:rFonts w:ascii="宋体" w:hAnsi="宋体" w:cs="宋体"/>
          <w:highlight w:val="none"/>
          <w:u w:val="single"/>
        </w:rPr>
        <w:t>23.8.3</w:t>
      </w:r>
      <w:r>
        <w:rPr>
          <w:rFonts w:hint="eastAsia" w:ascii="宋体" w:hAnsi="宋体" w:cs="宋体"/>
          <w:highlight w:val="none"/>
          <w:u w:val="single"/>
        </w:rPr>
        <w:t>认为自己合法权益受到损害或可能受到损害的相关证据材料；</w:t>
      </w:r>
    </w:p>
    <w:p>
      <w:pPr>
        <w:snapToGrid w:val="0"/>
        <w:spacing w:line="440" w:lineRule="exact"/>
        <w:ind w:firstLine="420" w:firstLineChars="200"/>
        <w:rPr>
          <w:rFonts w:ascii="宋体"/>
          <w:highlight w:val="none"/>
          <w:u w:val="single"/>
        </w:rPr>
      </w:pPr>
      <w:r>
        <w:rPr>
          <w:rFonts w:ascii="宋体" w:hAnsi="宋体" w:cs="宋体"/>
          <w:highlight w:val="none"/>
          <w:u w:val="single"/>
        </w:rPr>
        <w:t>23.8.4</w:t>
      </w:r>
      <w:r>
        <w:rPr>
          <w:rFonts w:hint="eastAsia" w:ascii="宋体" w:hAnsi="宋体" w:cs="宋体"/>
          <w:highlight w:val="none"/>
          <w:u w:val="single"/>
        </w:rPr>
        <w:t>提起质疑的日期；</w:t>
      </w:r>
    </w:p>
    <w:p>
      <w:pPr>
        <w:snapToGrid w:val="0"/>
        <w:spacing w:line="440" w:lineRule="exact"/>
        <w:ind w:firstLine="420" w:firstLineChars="200"/>
        <w:rPr>
          <w:rFonts w:ascii="宋体"/>
          <w:highlight w:val="none"/>
          <w:u w:val="single"/>
        </w:rPr>
      </w:pPr>
      <w:r>
        <w:rPr>
          <w:rFonts w:ascii="宋体" w:hAnsi="宋体" w:cs="宋体"/>
          <w:highlight w:val="none"/>
          <w:u w:val="single"/>
        </w:rPr>
        <w:t>23.8.5</w:t>
      </w:r>
      <w:r>
        <w:rPr>
          <w:rFonts w:hint="eastAsia" w:ascii="宋体" w:hAnsi="宋体" w:cs="宋体"/>
          <w:highlight w:val="none"/>
          <w:u w:val="single"/>
        </w:rPr>
        <w:t>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w:t>
      </w:r>
    </w:p>
    <w:p>
      <w:pPr>
        <w:snapToGrid w:val="0"/>
        <w:spacing w:line="440" w:lineRule="exact"/>
        <w:ind w:firstLine="420" w:firstLineChars="200"/>
        <w:rPr>
          <w:rFonts w:ascii="宋体"/>
          <w:highlight w:val="none"/>
          <w:u w:val="single"/>
        </w:rPr>
      </w:pPr>
      <w:r>
        <w:rPr>
          <w:rFonts w:ascii="宋体" w:hAnsi="宋体" w:cs="宋体"/>
          <w:highlight w:val="none"/>
          <w:u w:val="single"/>
        </w:rPr>
        <w:t>23.9</w:t>
      </w:r>
      <w:r>
        <w:rPr>
          <w:rFonts w:hint="eastAsia" w:ascii="宋体" w:hAnsi="宋体" w:cs="宋体"/>
          <w:highlight w:val="none"/>
          <w:u w:val="single"/>
        </w:rPr>
        <w:t>采购人收到质疑函后，将对质疑的形式和内容进行审查，如质疑函内容、格式不符合规定，采购人将告知质疑人进行补正。</w:t>
      </w:r>
    </w:p>
    <w:p>
      <w:pPr>
        <w:snapToGrid w:val="0"/>
        <w:spacing w:line="440" w:lineRule="exact"/>
        <w:ind w:firstLine="420" w:firstLineChars="200"/>
        <w:rPr>
          <w:rFonts w:ascii="宋体"/>
          <w:highlight w:val="none"/>
          <w:u w:val="single"/>
        </w:rPr>
      </w:pPr>
      <w:r>
        <w:rPr>
          <w:rFonts w:ascii="宋体" w:hAnsi="宋体" w:cs="宋体"/>
          <w:highlight w:val="none"/>
          <w:u w:val="single"/>
        </w:rPr>
        <w:t>23.10</w:t>
      </w:r>
      <w:r>
        <w:rPr>
          <w:rFonts w:hint="eastAsia" w:ascii="宋体" w:hAnsi="宋体" w:cs="宋体"/>
          <w:highlight w:val="none"/>
          <w:u w:val="single"/>
        </w:rPr>
        <w:t>质疑人应当在法定质疑期限内进行补正并重新提交质疑函，拒不补正或者在法定期限内未重新提交质疑函的，为无效质疑，采购人有权不予受理。</w:t>
      </w:r>
    </w:p>
    <w:p>
      <w:pPr>
        <w:snapToGrid w:val="0"/>
        <w:spacing w:line="440" w:lineRule="exact"/>
        <w:ind w:firstLine="420" w:firstLineChars="200"/>
        <w:rPr>
          <w:rFonts w:ascii="宋体"/>
          <w:highlight w:val="none"/>
          <w:u w:val="single"/>
        </w:rPr>
      </w:pPr>
      <w:r>
        <w:rPr>
          <w:rFonts w:ascii="宋体" w:hAnsi="宋体" w:cs="宋体"/>
          <w:highlight w:val="none"/>
          <w:u w:val="single"/>
        </w:rPr>
        <w:t>23.11</w:t>
      </w:r>
      <w:r>
        <w:rPr>
          <w:rFonts w:hint="eastAsia" w:ascii="宋体" w:hAnsi="宋体" w:cs="宋体"/>
          <w:highlight w:val="none"/>
          <w:u w:val="single"/>
        </w:rPr>
        <w:t>对于内容、格式符合规定的质疑函，采购人应当在收到投标供应商的书面质疑后七个工作日内作出答复，并以书面形式通知质疑供应商和其他有关供应商，但答复的内容不得涉及商业秘密。</w:t>
      </w:r>
    </w:p>
    <w:p>
      <w:pPr>
        <w:snapToGrid w:val="0"/>
        <w:spacing w:line="440" w:lineRule="exact"/>
        <w:ind w:firstLine="420" w:firstLineChars="200"/>
        <w:rPr>
          <w:rFonts w:ascii="宋体"/>
          <w:highlight w:val="none"/>
          <w:u w:val="single"/>
        </w:rPr>
      </w:pPr>
      <w:r>
        <w:rPr>
          <w:rFonts w:ascii="宋体" w:hAnsi="宋体" w:cs="宋体"/>
          <w:highlight w:val="none"/>
          <w:u w:val="single"/>
        </w:rPr>
        <w:t>23.12</w:t>
      </w:r>
      <w:r>
        <w:rPr>
          <w:rFonts w:hint="eastAsia" w:ascii="宋体" w:hAnsi="宋体" w:cs="宋体"/>
          <w:highlight w:val="none"/>
          <w:u w:val="single"/>
        </w:rPr>
        <w:t>供应商提出书面质疑必须有理、有据，不得恶意质疑或提交虚假质疑。否则，一经查实，采购人有权依据《江苏省政府采购供应商监督管理暂行办法》的规定，扣减其诚信记录分，并报请政府采购监管部门对该供应商进行相应的行政处罚。</w:t>
      </w:r>
    </w:p>
    <w:p>
      <w:pPr>
        <w:pStyle w:val="5"/>
        <w:spacing w:before="0" w:after="0" w:line="440" w:lineRule="exact"/>
        <w:ind w:firstLine="422" w:firstLineChars="200"/>
        <w:rPr>
          <w:rFonts w:ascii="宋体" w:hAnsi="宋体" w:eastAsia="宋体" w:cs="Times New Roman"/>
          <w:sz w:val="21"/>
          <w:szCs w:val="21"/>
          <w:highlight w:val="none"/>
        </w:rPr>
      </w:pPr>
      <w:r>
        <w:rPr>
          <w:rFonts w:ascii="宋体" w:hAnsi="宋体" w:eastAsia="宋体" w:cs="宋体"/>
          <w:sz w:val="21"/>
          <w:szCs w:val="21"/>
          <w:highlight w:val="none"/>
        </w:rPr>
        <w:t>24</w:t>
      </w:r>
      <w:r>
        <w:rPr>
          <w:rFonts w:hint="eastAsia" w:ascii="宋体" w:hAnsi="宋体" w:eastAsia="宋体" w:cs="宋体"/>
          <w:sz w:val="21"/>
          <w:szCs w:val="21"/>
          <w:highlight w:val="none"/>
        </w:rPr>
        <w:t>、中标通知书</w:t>
      </w:r>
    </w:p>
    <w:p>
      <w:pPr>
        <w:snapToGrid w:val="0"/>
        <w:spacing w:line="440" w:lineRule="exact"/>
        <w:ind w:firstLine="420" w:firstLineChars="200"/>
        <w:rPr>
          <w:rFonts w:ascii="宋体"/>
          <w:highlight w:val="none"/>
        </w:rPr>
      </w:pPr>
      <w:r>
        <w:rPr>
          <w:rFonts w:ascii="宋体" w:hAnsi="宋体" w:cs="宋体"/>
          <w:highlight w:val="none"/>
        </w:rPr>
        <w:t>24.l</w:t>
      </w:r>
      <w:r>
        <w:rPr>
          <w:rFonts w:hint="eastAsia" w:ascii="宋体" w:hAnsi="宋体" w:cs="宋体"/>
          <w:highlight w:val="none"/>
        </w:rPr>
        <w:t>中标结果确定后，采购人将向中标供应商发出中标通知书。</w:t>
      </w:r>
    </w:p>
    <w:p>
      <w:pPr>
        <w:snapToGrid w:val="0"/>
        <w:spacing w:line="440" w:lineRule="exact"/>
        <w:ind w:firstLine="420" w:firstLineChars="200"/>
        <w:rPr>
          <w:rFonts w:ascii="宋体"/>
          <w:highlight w:val="none"/>
        </w:rPr>
      </w:pPr>
      <w:r>
        <w:rPr>
          <w:rFonts w:ascii="宋体" w:hAnsi="宋体" w:cs="宋体"/>
          <w:highlight w:val="none"/>
        </w:rPr>
        <w:t>24.</w:t>
      </w:r>
      <w:r>
        <w:rPr>
          <w:rFonts w:hint="eastAsia" w:ascii="宋体" w:hAnsi="宋体" w:cs="宋体"/>
          <w:highlight w:val="none"/>
        </w:rPr>
        <w:t>2中标通知书将是合同的一个组成部分。对采购人和中标供应商均具有法律效力。中标通知书发出后，采购人改变中标结果的，或者中标供应商放弃中标项目的，应当依法承担法律责任。</w:t>
      </w:r>
    </w:p>
    <w:p>
      <w:pPr>
        <w:snapToGrid w:val="0"/>
        <w:spacing w:line="440" w:lineRule="exact"/>
        <w:ind w:firstLine="525" w:firstLineChars="250"/>
        <w:rPr>
          <w:rFonts w:ascii="宋体"/>
          <w:highlight w:val="none"/>
        </w:rPr>
      </w:pPr>
    </w:p>
    <w:p>
      <w:pPr>
        <w:pStyle w:val="4"/>
        <w:spacing w:line="440" w:lineRule="exact"/>
        <w:jc w:val="center"/>
        <w:rPr>
          <w:rFonts w:ascii="宋体" w:hAnsi="宋体" w:eastAsia="宋体"/>
          <w:sz w:val="24"/>
          <w:szCs w:val="24"/>
          <w:highlight w:val="none"/>
        </w:rPr>
      </w:pPr>
      <w:bookmarkStart w:id="137" w:name="_Toc120614220"/>
      <w:bookmarkStart w:id="138" w:name="_Toc20823308"/>
      <w:bookmarkStart w:id="139" w:name="_Toc513029236"/>
      <w:bookmarkStart w:id="140" w:name="_Toc16938552"/>
      <w:r>
        <w:rPr>
          <w:rFonts w:hint="eastAsia" w:ascii="宋体" w:hAnsi="宋体" w:eastAsia="宋体" w:cs="宋体"/>
          <w:sz w:val="24"/>
          <w:szCs w:val="24"/>
          <w:highlight w:val="none"/>
        </w:rPr>
        <w:t>六、合同</w:t>
      </w:r>
      <w:bookmarkEnd w:id="137"/>
      <w:r>
        <w:rPr>
          <w:rFonts w:hint="eastAsia" w:ascii="宋体" w:hAnsi="宋体" w:eastAsia="宋体" w:cs="宋体"/>
          <w:sz w:val="24"/>
          <w:szCs w:val="24"/>
          <w:highlight w:val="none"/>
        </w:rPr>
        <w:t>签订相关事项</w:t>
      </w:r>
    </w:p>
    <w:bookmarkEnd w:id="138"/>
    <w:bookmarkEnd w:id="139"/>
    <w:bookmarkEnd w:id="140"/>
    <w:p>
      <w:pPr>
        <w:pStyle w:val="5"/>
        <w:spacing w:before="0" w:after="0" w:line="440" w:lineRule="exact"/>
        <w:ind w:firstLine="422" w:firstLineChars="200"/>
        <w:rPr>
          <w:rFonts w:ascii="宋体" w:hAnsi="宋体" w:eastAsia="宋体" w:cs="Times New Roman"/>
          <w:b w:val="0"/>
          <w:bCs w:val="0"/>
          <w:sz w:val="21"/>
          <w:szCs w:val="21"/>
          <w:highlight w:val="none"/>
        </w:rPr>
      </w:pPr>
      <w:bookmarkStart w:id="141" w:name="_Toc16938553"/>
      <w:bookmarkStart w:id="142" w:name="_Toc513029237"/>
      <w:bookmarkStart w:id="143" w:name="_Toc20823309"/>
      <w:r>
        <w:rPr>
          <w:rFonts w:ascii="宋体" w:hAnsi="宋体" w:eastAsia="宋体" w:cs="宋体"/>
          <w:sz w:val="21"/>
          <w:szCs w:val="21"/>
          <w:highlight w:val="none"/>
        </w:rPr>
        <w:t>25</w:t>
      </w:r>
      <w:r>
        <w:rPr>
          <w:rFonts w:hint="eastAsia" w:ascii="宋体" w:hAnsi="宋体" w:eastAsia="宋体" w:cs="宋体"/>
          <w:sz w:val="21"/>
          <w:szCs w:val="21"/>
          <w:highlight w:val="none"/>
        </w:rPr>
        <w:t>、签订合同</w:t>
      </w:r>
    </w:p>
    <w:p>
      <w:pPr>
        <w:snapToGrid w:val="0"/>
        <w:spacing w:line="440" w:lineRule="exact"/>
        <w:ind w:firstLine="420" w:firstLineChars="200"/>
        <w:rPr>
          <w:rFonts w:ascii="宋体"/>
          <w:highlight w:val="none"/>
        </w:rPr>
      </w:pPr>
      <w:r>
        <w:rPr>
          <w:rFonts w:ascii="宋体" w:hAnsi="宋体" w:cs="宋体"/>
          <w:highlight w:val="none"/>
        </w:rPr>
        <w:t>25.1</w:t>
      </w:r>
      <w:r>
        <w:rPr>
          <w:rFonts w:hint="eastAsia" w:ascii="宋体" w:hAnsi="宋体" w:cs="宋体"/>
          <w:highlight w:val="none"/>
        </w:rPr>
        <w:t>中标供应商应按中标通知书规定的时间、地点，按照招标文件确定的事项与采购人签订政府采购合同，且不得迟于中标通知书发出之日起三十日内，由此给采购人造成损失的，中标供应商还应承担赔偿责任。</w:t>
      </w:r>
    </w:p>
    <w:p>
      <w:pPr>
        <w:snapToGrid w:val="0"/>
        <w:spacing w:line="440" w:lineRule="exact"/>
        <w:ind w:firstLine="420" w:firstLineChars="200"/>
        <w:rPr>
          <w:rFonts w:ascii="宋体"/>
          <w:highlight w:val="none"/>
        </w:rPr>
      </w:pPr>
      <w:r>
        <w:rPr>
          <w:rFonts w:ascii="宋体" w:hAnsi="宋体" w:cs="宋体"/>
          <w:highlight w:val="none"/>
        </w:rPr>
        <w:t>25.</w:t>
      </w:r>
      <w:r>
        <w:rPr>
          <w:rFonts w:hint="eastAsia" w:ascii="宋体" w:hAnsi="宋体" w:cs="宋体"/>
          <w:highlight w:val="none"/>
        </w:rPr>
        <w:t>2招标文件、中标供应商的投标文件及招标过程中有关澄清、承诺文件均应作为合同附件。</w:t>
      </w:r>
    </w:p>
    <w:p>
      <w:pPr>
        <w:snapToGrid w:val="0"/>
        <w:spacing w:line="440" w:lineRule="exact"/>
        <w:ind w:firstLine="420" w:firstLineChars="200"/>
        <w:rPr>
          <w:rFonts w:ascii="宋体"/>
          <w:highlight w:val="none"/>
        </w:rPr>
      </w:pPr>
      <w:r>
        <w:rPr>
          <w:rFonts w:ascii="宋体" w:hAnsi="宋体" w:cs="宋体"/>
          <w:highlight w:val="none"/>
        </w:rPr>
        <w:t>25.</w:t>
      </w:r>
      <w:r>
        <w:rPr>
          <w:rFonts w:hint="eastAsia" w:ascii="宋体" w:hAnsi="宋体" w:cs="宋体"/>
          <w:highlight w:val="none"/>
        </w:rPr>
        <w:t>3签订合同后，</w:t>
      </w:r>
      <w:r>
        <w:rPr>
          <w:rFonts w:hint="eastAsia" w:ascii="宋体" w:hAnsi="宋体" w:cs="宋体"/>
          <w:highlight w:val="none"/>
          <w:u w:val="single"/>
        </w:rPr>
        <w:t>中标供应商不得将货物、服务及其他相关服务进行转包</w:t>
      </w:r>
      <w:r>
        <w:rPr>
          <w:rFonts w:hint="eastAsia" w:ascii="宋体" w:hAnsi="宋体" w:cs="宋体"/>
          <w:highlight w:val="none"/>
        </w:rPr>
        <w:t>。未经采购人同意，中标供应商也不得采用分包的形式履行合同，否则采购人有权终止合同。转包或分包造成采购人损失的，中标供应商应承担相应赔偿责任。</w:t>
      </w:r>
    </w:p>
    <w:p>
      <w:pPr>
        <w:snapToGrid w:val="0"/>
        <w:spacing w:line="440" w:lineRule="exact"/>
        <w:ind w:firstLine="422" w:firstLineChars="200"/>
        <w:rPr>
          <w:rFonts w:hint="eastAsia" w:ascii="宋体" w:eastAsia="宋体"/>
          <w:b/>
          <w:bCs/>
          <w:highlight w:val="none"/>
          <w:lang w:eastAsia="zh-CN"/>
        </w:rPr>
      </w:pPr>
      <w:r>
        <w:rPr>
          <w:rFonts w:ascii="宋体" w:hAnsi="宋体" w:cs="宋体"/>
          <w:b/>
          <w:bCs/>
          <w:highlight w:val="none"/>
        </w:rPr>
        <w:t>26</w:t>
      </w:r>
      <w:r>
        <w:rPr>
          <w:rFonts w:hint="eastAsia" w:ascii="宋体" w:hAnsi="宋体" w:cs="宋体"/>
          <w:b/>
          <w:bCs/>
          <w:highlight w:val="none"/>
        </w:rPr>
        <w:t>、履约保证金</w:t>
      </w:r>
      <w:r>
        <w:rPr>
          <w:rFonts w:hint="eastAsia" w:ascii="宋体" w:hAnsi="宋体" w:cs="宋体"/>
          <w:b/>
          <w:bCs/>
          <w:highlight w:val="none"/>
          <w:lang w:eastAsia="zh-CN"/>
        </w:rPr>
        <w:t>（本项目不收取）</w:t>
      </w:r>
    </w:p>
    <w:p>
      <w:pPr>
        <w:snapToGrid w:val="0"/>
        <w:spacing w:line="440" w:lineRule="exact"/>
        <w:ind w:firstLine="420" w:firstLineChars="200"/>
        <w:rPr>
          <w:rFonts w:ascii="宋体"/>
          <w:highlight w:val="none"/>
        </w:rPr>
      </w:pPr>
      <w:r>
        <w:rPr>
          <w:rFonts w:ascii="宋体" w:hAnsi="宋体" w:cs="宋体"/>
          <w:highlight w:val="none"/>
        </w:rPr>
        <w:t>26.1</w:t>
      </w:r>
      <w:r>
        <w:rPr>
          <w:rFonts w:hint="eastAsia" w:ascii="宋体" w:hAnsi="宋体" w:cs="宋体"/>
          <w:highlight w:val="none"/>
        </w:rPr>
        <w:t>采购人如需收取履约保证金，双方在合同中约定预留不超过合同金额的</w:t>
      </w:r>
      <w:r>
        <w:rPr>
          <w:rFonts w:hint="eastAsia" w:ascii="宋体" w:hAnsi="宋体" w:cs="宋体"/>
          <w:highlight w:val="none"/>
          <w:u w:val="single"/>
        </w:rPr>
        <w:t>10</w:t>
      </w:r>
      <w:r>
        <w:rPr>
          <w:rFonts w:ascii="宋体" w:hAnsi="宋体" w:cs="宋体"/>
          <w:highlight w:val="none"/>
          <w:u w:val="single"/>
        </w:rPr>
        <w:t>%</w:t>
      </w:r>
      <w:r>
        <w:rPr>
          <w:rFonts w:hint="eastAsia" w:ascii="宋体" w:hAnsi="宋体" w:cs="宋体"/>
          <w:highlight w:val="none"/>
        </w:rPr>
        <w:t>作为履约保证金。</w:t>
      </w:r>
    </w:p>
    <w:p>
      <w:pPr>
        <w:snapToGrid w:val="0"/>
        <w:spacing w:line="440" w:lineRule="exact"/>
        <w:ind w:firstLine="420" w:firstLineChars="200"/>
        <w:rPr>
          <w:rFonts w:ascii="宋体"/>
          <w:highlight w:val="none"/>
        </w:rPr>
      </w:pPr>
      <w:r>
        <w:rPr>
          <w:rFonts w:ascii="宋体" w:hAnsi="宋体" w:cs="宋体"/>
          <w:highlight w:val="none"/>
        </w:rPr>
        <w:t>26.2</w:t>
      </w:r>
      <w:r>
        <w:rPr>
          <w:rFonts w:hint="eastAsia" w:ascii="宋体" w:hAnsi="宋体" w:cs="宋体"/>
          <w:highlight w:val="none"/>
        </w:rPr>
        <w:t>履约保证金用以约束供应商在合同履行中的行为，弥补合同执行中由于自身行为可能给采购人带来的各种损失。</w:t>
      </w:r>
    </w:p>
    <w:p>
      <w:pPr>
        <w:snapToGrid w:val="0"/>
        <w:spacing w:line="440" w:lineRule="exact"/>
        <w:ind w:firstLine="420" w:firstLineChars="200"/>
        <w:rPr>
          <w:rFonts w:ascii="宋体"/>
          <w:highlight w:val="none"/>
        </w:rPr>
      </w:pPr>
      <w:r>
        <w:rPr>
          <w:rFonts w:ascii="宋体" w:hAnsi="宋体" w:cs="宋体"/>
          <w:highlight w:val="none"/>
        </w:rPr>
        <w:t>26.3</w:t>
      </w:r>
      <w:r>
        <w:rPr>
          <w:rFonts w:hint="eastAsia" w:ascii="宋体" w:hAnsi="宋体" w:cs="宋体"/>
          <w:highlight w:val="none"/>
        </w:rPr>
        <w:t>履约保证金的退还：合同履行结束后，中标供应商凭相关证明材料，前往采购人办理保证金退还手续。</w:t>
      </w:r>
    </w:p>
    <w:bookmarkEnd w:id="141"/>
    <w:bookmarkEnd w:id="142"/>
    <w:bookmarkEnd w:id="143"/>
    <w:p>
      <w:pPr>
        <w:rPr>
          <w:rFonts w:ascii="宋体"/>
          <w:highlight w:val="none"/>
        </w:rPr>
      </w:pPr>
      <w:bookmarkStart w:id="144" w:name="_Toc16938590"/>
      <w:bookmarkStart w:id="145" w:name="_Toc20823346"/>
      <w:bookmarkStart w:id="146" w:name="_Hlt16619350"/>
      <w:bookmarkStart w:id="147" w:name="_Toc120614244"/>
      <w:bookmarkStart w:id="148" w:name="_Toc26554093"/>
      <w:bookmarkStart w:id="149" w:name="_Toc49090575"/>
      <w:bookmarkStart w:id="150" w:name="_Toc120614281"/>
      <w:bookmarkStart w:id="151" w:name="_Toc462564139"/>
      <w:bookmarkStart w:id="152" w:name="_Toc479757211"/>
      <w:r>
        <w:rPr>
          <w:rFonts w:ascii="宋体"/>
          <w:highlight w:val="none"/>
        </w:rPr>
        <w:br w:type="page"/>
      </w:r>
    </w:p>
    <w:p>
      <w:pPr>
        <w:pStyle w:val="3"/>
        <w:spacing w:line="360" w:lineRule="auto"/>
        <w:jc w:val="center"/>
        <w:rPr>
          <w:rFonts w:ascii="宋体" w:hAnsi="宋体" w:eastAsia="宋体"/>
          <w:kern w:val="2"/>
          <w:sz w:val="32"/>
          <w:szCs w:val="32"/>
          <w:highlight w:val="none"/>
        </w:rPr>
      </w:pPr>
      <w:r>
        <w:rPr>
          <w:rFonts w:hint="eastAsia" w:ascii="宋体" w:hAnsi="宋体" w:eastAsia="宋体" w:cs="宋体"/>
          <w:kern w:val="2"/>
          <w:sz w:val="32"/>
          <w:szCs w:val="32"/>
          <w:highlight w:val="none"/>
        </w:rPr>
        <w:t>第三章</w:t>
      </w:r>
      <w:r>
        <w:rPr>
          <w:rFonts w:ascii="宋体" w:hAnsi="宋体" w:eastAsia="宋体" w:cs="宋体"/>
          <w:kern w:val="2"/>
          <w:sz w:val="32"/>
          <w:szCs w:val="32"/>
          <w:highlight w:val="none"/>
        </w:rPr>
        <w:t xml:space="preserve"> </w:t>
      </w:r>
      <w:r>
        <w:rPr>
          <w:rFonts w:hint="eastAsia" w:ascii="宋体" w:hAnsi="宋体" w:eastAsia="宋体" w:cs="宋体"/>
          <w:kern w:val="2"/>
          <w:sz w:val="32"/>
          <w:szCs w:val="32"/>
          <w:highlight w:val="none"/>
        </w:rPr>
        <w:t>合同条款及格式</w:t>
      </w:r>
    </w:p>
    <w:p>
      <w:pPr>
        <w:spacing w:line="440" w:lineRule="exact"/>
        <w:ind w:firstLine="480" w:firstLineChars="200"/>
        <w:rPr>
          <w:rFonts w:ascii="宋体"/>
          <w:sz w:val="22"/>
          <w:szCs w:val="22"/>
          <w:highlight w:val="none"/>
        </w:rPr>
      </w:pPr>
      <w:bookmarkStart w:id="153" w:name="_Toc513029243"/>
      <w:bookmarkStart w:id="154" w:name="_Toc20823315"/>
      <w:bookmarkStart w:id="155" w:name="_Toc16938559"/>
      <w:r>
        <w:rPr>
          <w:rFonts w:hint="eastAsia" w:ascii="宋体" w:hAnsi="宋体" w:cs="宋体"/>
          <w:sz w:val="24"/>
          <w:szCs w:val="24"/>
          <w:highlight w:val="none"/>
        </w:rPr>
        <w:t>合同编号：</w:t>
      </w:r>
    </w:p>
    <w:p>
      <w:pPr>
        <w:spacing w:line="360" w:lineRule="auto"/>
        <w:jc w:val="center"/>
        <w:rPr>
          <w:rFonts w:ascii="宋体"/>
          <w:b/>
          <w:bCs/>
          <w:sz w:val="28"/>
          <w:szCs w:val="28"/>
          <w:highlight w:val="none"/>
        </w:rPr>
      </w:pPr>
    </w:p>
    <w:p>
      <w:pPr>
        <w:spacing w:line="360" w:lineRule="auto"/>
        <w:jc w:val="center"/>
        <w:rPr>
          <w:rFonts w:ascii="宋体"/>
          <w:b/>
          <w:bCs/>
          <w:sz w:val="28"/>
          <w:szCs w:val="28"/>
          <w:highlight w:val="none"/>
        </w:rPr>
      </w:pPr>
    </w:p>
    <w:p>
      <w:pPr>
        <w:spacing w:line="360" w:lineRule="auto"/>
        <w:jc w:val="center"/>
        <w:rPr>
          <w:rFonts w:ascii="宋体"/>
          <w:b/>
          <w:bCs/>
          <w:sz w:val="28"/>
          <w:szCs w:val="28"/>
          <w:highlight w:val="none"/>
        </w:rPr>
      </w:pPr>
    </w:p>
    <w:p>
      <w:pPr>
        <w:spacing w:line="360" w:lineRule="auto"/>
        <w:jc w:val="center"/>
        <w:rPr>
          <w:rFonts w:ascii="宋体"/>
          <w:b/>
          <w:bCs/>
          <w:sz w:val="44"/>
          <w:szCs w:val="44"/>
          <w:highlight w:val="none"/>
        </w:rPr>
      </w:pPr>
      <w:r>
        <w:rPr>
          <w:rFonts w:hint="eastAsia" w:ascii="宋体" w:hAnsi="宋体" w:cs="宋体"/>
          <w:b/>
          <w:bCs/>
          <w:sz w:val="44"/>
          <w:szCs w:val="44"/>
          <w:highlight w:val="none"/>
        </w:rPr>
        <w:t>采购合同</w:t>
      </w:r>
    </w:p>
    <w:p>
      <w:pPr>
        <w:pStyle w:val="30"/>
        <w:spacing w:line="360" w:lineRule="auto"/>
        <w:ind w:firstLine="0"/>
        <w:rPr>
          <w:rFonts w:hAnsi="宋体" w:cs="Times New Roman"/>
          <w:highlight w:val="none"/>
        </w:rPr>
      </w:pPr>
    </w:p>
    <w:p>
      <w:pPr>
        <w:pStyle w:val="30"/>
        <w:spacing w:line="360" w:lineRule="auto"/>
        <w:ind w:firstLine="0"/>
        <w:rPr>
          <w:rFonts w:hAnsi="宋体" w:cs="Times New Roman"/>
          <w:highlight w:val="none"/>
        </w:rPr>
      </w:pPr>
    </w:p>
    <w:p>
      <w:pPr>
        <w:pStyle w:val="30"/>
        <w:spacing w:line="360" w:lineRule="auto"/>
        <w:ind w:firstLine="0"/>
        <w:rPr>
          <w:rFonts w:hAnsi="宋体" w:cs="Times New Roman"/>
          <w:highlight w:val="none"/>
        </w:rPr>
      </w:pPr>
    </w:p>
    <w:p>
      <w:pPr>
        <w:pStyle w:val="30"/>
        <w:spacing w:line="360" w:lineRule="auto"/>
        <w:ind w:firstLine="0"/>
        <w:rPr>
          <w:rFonts w:hAnsi="宋体" w:cs="Times New Roman"/>
          <w:highlight w:val="none"/>
        </w:rPr>
      </w:pPr>
    </w:p>
    <w:p>
      <w:pPr>
        <w:pStyle w:val="30"/>
        <w:spacing w:line="360" w:lineRule="auto"/>
        <w:ind w:firstLine="0"/>
        <w:rPr>
          <w:rFonts w:hAnsi="宋体" w:cs="Times New Roman"/>
          <w:highlight w:val="none"/>
        </w:rPr>
      </w:pPr>
    </w:p>
    <w:p>
      <w:pPr>
        <w:spacing w:before="120" w:line="360" w:lineRule="auto"/>
        <w:rPr>
          <w:rFonts w:ascii="宋体"/>
          <w:sz w:val="24"/>
          <w:szCs w:val="24"/>
          <w:highlight w:val="none"/>
        </w:rPr>
      </w:pP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通州区残疾人居家托养服务第三方评估服务采购项目</w:t>
      </w:r>
    </w:p>
    <w:p>
      <w:pPr>
        <w:pStyle w:val="17"/>
        <w:rPr>
          <w:highlight w:val="none"/>
        </w:rPr>
      </w:pPr>
    </w:p>
    <w:p>
      <w:pPr>
        <w:spacing w:line="440" w:lineRule="exact"/>
        <w:ind w:firstLine="480" w:firstLineChars="200"/>
        <w:rPr>
          <w:rFonts w:hint="eastAsia" w:ascii="宋体" w:eastAsia="宋体"/>
          <w:sz w:val="24"/>
          <w:szCs w:val="24"/>
          <w:highlight w:val="none"/>
          <w:lang w:eastAsia="zh-CN"/>
        </w:rPr>
      </w:pPr>
      <w:r>
        <w:rPr>
          <w:rFonts w:hint="eastAsia" w:ascii="宋体" w:hAnsi="宋体" w:cs="宋体"/>
          <w:sz w:val="24"/>
          <w:szCs w:val="24"/>
          <w:highlight w:val="none"/>
        </w:rPr>
        <w:t>甲方：</w:t>
      </w:r>
      <w:r>
        <w:rPr>
          <w:rFonts w:hint="eastAsia" w:ascii="宋体" w:hAnsi="宋体" w:cs="宋体"/>
          <w:sz w:val="24"/>
          <w:szCs w:val="24"/>
          <w:highlight w:val="none"/>
          <w:lang w:eastAsia="zh-CN"/>
        </w:rPr>
        <w:t>南通市通州区残疾人联合会</w:t>
      </w:r>
    </w:p>
    <w:p>
      <w:pPr>
        <w:spacing w:line="440" w:lineRule="exact"/>
        <w:ind w:firstLine="480" w:firstLineChars="200"/>
        <w:rPr>
          <w:rFonts w:ascii="宋体"/>
          <w:sz w:val="24"/>
          <w:szCs w:val="24"/>
          <w:highlight w:val="none"/>
        </w:rPr>
      </w:pPr>
    </w:p>
    <w:p>
      <w:pPr>
        <w:spacing w:line="440" w:lineRule="exact"/>
        <w:ind w:firstLine="480" w:firstLineChars="200"/>
        <w:rPr>
          <w:rFonts w:ascii="宋体"/>
          <w:sz w:val="24"/>
          <w:szCs w:val="24"/>
          <w:highlight w:val="none"/>
        </w:rPr>
      </w:pPr>
      <w:r>
        <w:rPr>
          <w:rFonts w:hint="eastAsia" w:ascii="宋体" w:hAnsi="宋体" w:cs="宋体"/>
          <w:sz w:val="24"/>
          <w:szCs w:val="24"/>
          <w:highlight w:val="none"/>
        </w:rPr>
        <w:t>乙方：</w:t>
      </w:r>
    </w:p>
    <w:p>
      <w:pPr>
        <w:spacing w:line="440" w:lineRule="exact"/>
        <w:ind w:firstLine="480" w:firstLineChars="200"/>
        <w:rPr>
          <w:rFonts w:ascii="宋体"/>
          <w:sz w:val="24"/>
          <w:szCs w:val="24"/>
          <w:highlight w:val="none"/>
        </w:rPr>
      </w:pPr>
    </w:p>
    <w:p>
      <w:pPr>
        <w:spacing w:line="440" w:lineRule="exact"/>
        <w:ind w:firstLine="480" w:firstLineChars="200"/>
        <w:rPr>
          <w:rFonts w:ascii="宋体"/>
          <w:sz w:val="24"/>
          <w:szCs w:val="24"/>
          <w:highlight w:val="none"/>
        </w:rPr>
      </w:pPr>
      <w:r>
        <w:rPr>
          <w:rFonts w:hint="eastAsia" w:ascii="宋体" w:hAnsi="宋体" w:cs="宋体"/>
          <w:sz w:val="24"/>
          <w:szCs w:val="24"/>
          <w:highlight w:val="none"/>
        </w:rPr>
        <w:t>签订地：</w:t>
      </w:r>
    </w:p>
    <w:p>
      <w:pPr>
        <w:spacing w:line="440" w:lineRule="exact"/>
        <w:ind w:firstLine="480" w:firstLineChars="200"/>
        <w:rPr>
          <w:rFonts w:ascii="宋体"/>
          <w:sz w:val="24"/>
          <w:szCs w:val="24"/>
          <w:highlight w:val="none"/>
        </w:rPr>
        <w:sectPr>
          <w:pgSz w:w="11907" w:h="16840"/>
          <w:pgMar w:top="1418" w:right="1531" w:bottom="1418" w:left="1588" w:header="851" w:footer="851" w:gutter="0"/>
          <w:pgNumType w:start="1"/>
          <w:cols w:space="720" w:num="1"/>
          <w:rtlGutter w:val="1"/>
          <w:docGrid w:linePitch="462" w:charSpace="0"/>
        </w:sectPr>
      </w:pPr>
      <w:r>
        <w:rPr>
          <w:rFonts w:hint="eastAsia" w:ascii="宋体" w:hAnsi="宋体" w:cs="宋体"/>
          <w:sz w:val="24"/>
          <w:szCs w:val="24"/>
          <w:highlight w:val="none"/>
        </w:rPr>
        <w:t>签订日期：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bookmarkEnd w:id="144"/>
      <w:bookmarkEnd w:id="145"/>
      <w:bookmarkEnd w:id="146"/>
      <w:bookmarkEnd w:id="147"/>
      <w:bookmarkEnd w:id="153"/>
      <w:bookmarkEnd w:id="154"/>
      <w:bookmarkEnd w:id="155"/>
      <w:r>
        <w:rPr>
          <w:rFonts w:ascii="宋体" w:hAnsi="宋体" w:cs="宋体"/>
          <w:sz w:val="24"/>
          <w:szCs w:val="24"/>
          <w:highlight w:val="none"/>
        </w:rPr>
        <w:t xml:space="preserve"> </w:t>
      </w:r>
      <w:r>
        <w:rPr>
          <w:rFonts w:hint="eastAsia" w:ascii="宋体" w:hAnsi="宋体" w:cs="宋体"/>
          <w:sz w:val="24"/>
          <w:szCs w:val="24"/>
          <w:highlight w:val="none"/>
        </w:rPr>
        <w:t>日</w:t>
      </w:r>
    </w:p>
    <w:p>
      <w:pPr>
        <w:jc w:val="center"/>
        <w:rPr>
          <w:highlight w:val="none"/>
          <w:lang w:val="zh-CN"/>
        </w:rPr>
      </w:pPr>
    </w:p>
    <w:p>
      <w:pPr>
        <w:spacing w:before="91" w:line="548" w:lineRule="exact"/>
        <w:jc w:val="center"/>
        <w:rPr>
          <w:rFonts w:ascii="宋体" w:hAnsi="宋体" w:cs="宋体"/>
          <w:sz w:val="28"/>
          <w:szCs w:val="28"/>
          <w:highlight w:val="none"/>
        </w:rPr>
      </w:pPr>
      <w:r>
        <w:rPr>
          <w:rFonts w:ascii="宋体" w:hAnsi="宋体" w:cs="宋体"/>
          <w:b/>
          <w:bCs/>
          <w:spacing w:val="-8"/>
          <w:position w:val="20"/>
          <w:sz w:val="28"/>
          <w:szCs w:val="28"/>
          <w:highlight w:val="none"/>
        </w:rPr>
        <w:t>合同条款及格式</w:t>
      </w:r>
    </w:p>
    <w:p>
      <w:pPr>
        <w:spacing w:line="360" w:lineRule="auto"/>
        <w:ind w:firstLine="420" w:firstLineChars="200"/>
        <w:rPr>
          <w:rFonts w:hint="eastAsia" w:ascii="宋体" w:hAnsi="宋体" w:eastAsia="宋体" w:cs="宋体"/>
          <w:color w:val="000000"/>
          <w:lang w:eastAsia="zh-CN"/>
        </w:rPr>
      </w:pPr>
      <w:r>
        <w:rPr>
          <w:rFonts w:hint="eastAsia" w:ascii="宋体" w:hAnsi="宋体" w:cs="宋体"/>
          <w:color w:val="000000"/>
          <w:lang w:eastAsia="zh-CN"/>
        </w:rPr>
        <w:t>采购人（以下简称甲方）：南通市通州区残疾人联合会</w:t>
      </w:r>
    </w:p>
    <w:p>
      <w:pPr>
        <w:spacing w:line="360" w:lineRule="auto"/>
        <w:ind w:firstLine="420" w:firstLineChars="200"/>
        <w:rPr>
          <w:rFonts w:ascii="宋体" w:hAnsi="宋体" w:cs="宋体"/>
          <w:color w:val="000000"/>
          <w:u w:val="single"/>
        </w:rPr>
      </w:pPr>
      <w:r>
        <w:rPr>
          <w:rFonts w:hint="eastAsia" w:ascii="宋体" w:hAnsi="宋体" w:cs="宋体"/>
          <w:color w:val="000000"/>
        </w:rPr>
        <w:t>中标单位（以下简称乙方）：</w:t>
      </w:r>
    </w:p>
    <w:p>
      <w:pPr>
        <w:spacing w:line="360" w:lineRule="auto"/>
        <w:ind w:firstLine="420" w:firstLineChars="200"/>
        <w:rPr>
          <w:rFonts w:ascii="宋体" w:hAnsi="宋体" w:cs="宋体"/>
          <w:color w:val="000000"/>
        </w:rPr>
      </w:pPr>
      <w:r>
        <w:rPr>
          <w:rFonts w:hint="eastAsia" w:ascii="宋体" w:hAnsi="宋体" w:cs="宋体"/>
          <w:color w:val="000000"/>
        </w:rPr>
        <w:t>根据《中华人民共和国</w:t>
      </w:r>
      <w:r>
        <w:rPr>
          <w:rFonts w:hint="eastAsia" w:ascii="宋体" w:hAnsi="宋体" w:cs="宋体"/>
          <w:color w:val="000000"/>
          <w:lang w:eastAsia="zh-CN"/>
        </w:rPr>
        <w:t>民法典</w:t>
      </w:r>
      <w:r>
        <w:rPr>
          <w:rFonts w:hint="eastAsia" w:ascii="宋体" w:hAnsi="宋体" w:cs="宋体"/>
          <w:color w:val="000000"/>
        </w:rPr>
        <w:t>》等法律法规的规定，甲乙双方按照</w:t>
      </w:r>
      <w:r>
        <w:rPr>
          <w:rFonts w:hint="eastAsia" w:ascii="宋体" w:hAnsi="宋体" w:cs="宋体"/>
          <w:color w:val="000000"/>
          <w:highlight w:val="none"/>
        </w:rPr>
        <w:t>南通市通州区</w:t>
      </w:r>
      <w:r>
        <w:rPr>
          <w:rFonts w:hint="eastAsia" w:ascii="宋体" w:hAnsi="宋体" w:cs="宋体"/>
          <w:color w:val="000000"/>
          <w:highlight w:val="none"/>
          <w:lang w:val="en-US" w:eastAsia="zh-CN"/>
        </w:rPr>
        <w:t>残疾人联合会</w:t>
      </w:r>
      <w:r>
        <w:rPr>
          <w:rFonts w:hint="eastAsia" w:ascii="宋体" w:hAnsi="宋体" w:cs="宋体"/>
          <w:color w:val="000000"/>
          <w:highlight w:val="none"/>
        </w:rPr>
        <w:t>购买服</w:t>
      </w:r>
      <w:r>
        <w:rPr>
          <w:rFonts w:hint="eastAsia" w:ascii="宋体" w:hAnsi="宋体" w:cs="宋体"/>
          <w:color w:val="000000"/>
        </w:rPr>
        <w:t>务工作领导小组的购买服务结果签订本合同。</w:t>
      </w:r>
    </w:p>
    <w:p>
      <w:pPr>
        <w:spacing w:line="360" w:lineRule="auto"/>
        <w:ind w:firstLine="422" w:firstLineChars="200"/>
        <w:rPr>
          <w:rFonts w:ascii="宋体" w:hAnsi="宋体" w:cs="宋体"/>
          <w:b/>
          <w:bCs/>
          <w:color w:val="000000"/>
        </w:rPr>
      </w:pPr>
      <w:r>
        <w:rPr>
          <w:rFonts w:hint="eastAsia" w:ascii="宋体" w:hAnsi="宋体" w:cs="宋体"/>
          <w:b/>
          <w:bCs/>
          <w:color w:val="000000"/>
        </w:rPr>
        <w:t xml:space="preserve">第一条  合同标的 </w:t>
      </w:r>
    </w:p>
    <w:p>
      <w:pPr>
        <w:spacing w:line="360" w:lineRule="auto"/>
        <w:ind w:firstLine="420" w:firstLineChars="200"/>
        <w:rPr>
          <w:rFonts w:ascii="宋体" w:hAnsi="宋体" w:cs="宋体"/>
        </w:rPr>
      </w:pPr>
      <w:r>
        <w:rPr>
          <w:rFonts w:hint="eastAsia" w:ascii="宋体" w:hAnsi="宋体" w:cs="宋体"/>
        </w:rPr>
        <w:t>乙方根据甲方要求提供下列服务：</w:t>
      </w:r>
    </w:p>
    <w:p>
      <w:pPr>
        <w:spacing w:line="360" w:lineRule="auto"/>
        <w:ind w:firstLine="420" w:firstLineChars="200"/>
        <w:rPr>
          <w:rFonts w:ascii="宋体" w:hAnsi="宋体" w:cs="宋体"/>
        </w:rPr>
      </w:pPr>
      <w:r>
        <w:rPr>
          <w:rFonts w:hint="eastAsia" w:ascii="宋体" w:hAnsi="宋体" w:cs="宋体"/>
        </w:rPr>
        <w:t>1、</w:t>
      </w:r>
      <w:r>
        <w:rPr>
          <w:rFonts w:hint="eastAsia"/>
        </w:rPr>
        <w:t>全面检查项目实施单位对通州区残疾人居家托养服务工作的服务质量满意度进行测评跟踪评估</w:t>
      </w:r>
      <w:r>
        <w:rPr>
          <w:rFonts w:hint="eastAsia" w:ascii="宋体" w:hAnsi="宋体" w:cs="宋体"/>
        </w:rPr>
        <w:t>。</w:t>
      </w:r>
    </w:p>
    <w:p>
      <w:pPr>
        <w:spacing w:line="360" w:lineRule="auto"/>
        <w:ind w:firstLine="420" w:firstLineChars="200"/>
        <w:rPr>
          <w:rFonts w:hint="eastAsia" w:eastAsia="宋体"/>
          <w:lang w:eastAsia="zh-CN"/>
        </w:rPr>
      </w:pPr>
      <w:r>
        <w:rPr>
          <w:rFonts w:hint="eastAsia" w:ascii="宋体" w:hAnsi="宋体" w:cs="宋体"/>
        </w:rPr>
        <w:t>2、</w:t>
      </w:r>
      <w:r>
        <w:rPr>
          <w:rFonts w:hint="eastAsia"/>
        </w:rPr>
        <w:t>对202</w:t>
      </w:r>
      <w:r>
        <w:rPr>
          <w:rFonts w:hint="eastAsia"/>
          <w:lang w:val="en-US" w:eastAsia="zh-CN"/>
        </w:rPr>
        <w:t>4</w:t>
      </w:r>
      <w:r>
        <w:rPr>
          <w:rFonts w:hint="eastAsia"/>
        </w:rPr>
        <w:t>年</w:t>
      </w:r>
      <w:r>
        <w:rPr>
          <w:rFonts w:hint="eastAsia"/>
          <w:lang w:val="en-US" w:eastAsia="zh-CN"/>
        </w:rPr>
        <w:t>9</w:t>
      </w:r>
      <w:r>
        <w:rPr>
          <w:rFonts w:hint="eastAsia"/>
        </w:rPr>
        <w:t>月-202</w:t>
      </w:r>
      <w:r>
        <w:rPr>
          <w:rFonts w:hint="eastAsia"/>
          <w:lang w:val="en-US" w:eastAsia="zh-CN"/>
        </w:rPr>
        <w:t>5</w:t>
      </w:r>
      <w:r>
        <w:rPr>
          <w:rFonts w:hint="eastAsia"/>
        </w:rPr>
        <w:t>年</w:t>
      </w:r>
      <w:r>
        <w:rPr>
          <w:rFonts w:hint="eastAsia"/>
          <w:lang w:val="en-US" w:eastAsia="zh-CN"/>
        </w:rPr>
        <w:t>8</w:t>
      </w:r>
      <w:r>
        <w:rPr>
          <w:rFonts w:hint="eastAsia"/>
        </w:rPr>
        <w:t>月项目实施情况，调查比例按每月不低于总人数的1</w:t>
      </w:r>
      <w:r>
        <w:rPr>
          <w:rFonts w:hint="eastAsia"/>
          <w:lang w:val="en-US" w:eastAsia="zh-CN"/>
        </w:rPr>
        <w:t>0</w:t>
      </w:r>
      <w:r>
        <w:rPr>
          <w:rFonts w:hint="eastAsia"/>
        </w:rPr>
        <w:t>%（如1</w:t>
      </w:r>
      <w:r>
        <w:rPr>
          <w:rFonts w:hint="eastAsia"/>
          <w:lang w:val="en-US" w:eastAsia="zh-CN"/>
        </w:rPr>
        <w:t>0</w:t>
      </w:r>
      <w:r>
        <w:rPr>
          <w:rFonts w:hint="eastAsia"/>
        </w:rPr>
        <w:t>%对应人数不足</w:t>
      </w:r>
      <w:r>
        <w:rPr>
          <w:rFonts w:hint="eastAsia"/>
          <w:lang w:val="en-US" w:eastAsia="zh-CN"/>
        </w:rPr>
        <w:t>3</w:t>
      </w:r>
      <w:r>
        <w:rPr>
          <w:rFonts w:hint="eastAsia"/>
        </w:rPr>
        <w:t>0人则抽样人数应增加到</w:t>
      </w:r>
      <w:r>
        <w:rPr>
          <w:rFonts w:hint="eastAsia"/>
          <w:lang w:val="en-US" w:eastAsia="zh-CN"/>
        </w:rPr>
        <w:t>3</w:t>
      </w:r>
      <w:r>
        <w:rPr>
          <w:rFonts w:hint="eastAsia"/>
        </w:rPr>
        <w:t>0人；如1</w:t>
      </w:r>
      <w:r>
        <w:rPr>
          <w:rFonts w:hint="eastAsia"/>
          <w:lang w:val="en-US" w:eastAsia="zh-CN"/>
        </w:rPr>
        <w:t>0</w:t>
      </w:r>
      <w:r>
        <w:rPr>
          <w:rFonts w:hint="eastAsia"/>
        </w:rPr>
        <w:t>%对应人数大于</w:t>
      </w:r>
      <w:r>
        <w:rPr>
          <w:rFonts w:hint="eastAsia"/>
          <w:lang w:val="en-US" w:eastAsia="zh-CN"/>
        </w:rPr>
        <w:t>3</w:t>
      </w:r>
      <w:r>
        <w:rPr>
          <w:rFonts w:hint="eastAsia"/>
        </w:rPr>
        <w:t>0人，则人数</w:t>
      </w:r>
      <w:r>
        <w:rPr>
          <w:rFonts w:hint="eastAsia"/>
          <w:lang w:eastAsia="zh-CN"/>
        </w:rPr>
        <w:t>按实际</w:t>
      </w:r>
      <w:r>
        <w:rPr>
          <w:rFonts w:hint="eastAsia"/>
        </w:rPr>
        <w:t>抽样）；乙方每月不少于两次对项目实施单位运营情况及服务人数进行现场核查确认，并提供相关书面报告</w:t>
      </w:r>
      <w:r>
        <w:rPr>
          <w:rFonts w:hint="eastAsia"/>
          <w:lang w:eastAsia="zh-CN"/>
        </w:rPr>
        <w:t>。</w:t>
      </w:r>
    </w:p>
    <w:p>
      <w:pPr>
        <w:spacing w:line="360" w:lineRule="auto"/>
        <w:ind w:firstLine="420" w:firstLineChars="200"/>
      </w:pPr>
      <w:r>
        <w:rPr>
          <w:rFonts w:hint="eastAsia"/>
        </w:rPr>
        <w:t>3、通过电话询问、上门调查等方式，上门调查不少于</w:t>
      </w:r>
      <w:r>
        <w:rPr>
          <w:rFonts w:hint="eastAsia"/>
          <w:lang w:val="en-US" w:eastAsia="zh-CN"/>
        </w:rPr>
        <w:t>80</w:t>
      </w:r>
      <w:r>
        <w:rPr>
          <w:rFonts w:hint="eastAsia"/>
        </w:rPr>
        <w:t>%；</w:t>
      </w:r>
    </w:p>
    <w:p>
      <w:pPr>
        <w:spacing w:line="360" w:lineRule="auto"/>
        <w:ind w:firstLine="420" w:firstLineChars="200"/>
      </w:pPr>
      <w:r>
        <w:rPr>
          <w:rFonts w:hint="eastAsia"/>
          <w:lang w:val="en-US" w:eastAsia="zh-CN"/>
        </w:rPr>
        <w:t>4</w:t>
      </w:r>
      <w:r>
        <w:rPr>
          <w:rFonts w:hint="eastAsia"/>
        </w:rPr>
        <w:t>、具备项目所需的录音、录像等设施设备。</w:t>
      </w:r>
    </w:p>
    <w:p>
      <w:pPr>
        <w:spacing w:line="360" w:lineRule="auto"/>
        <w:ind w:firstLine="420" w:firstLineChars="200"/>
        <w:rPr>
          <w:rFonts w:ascii="宋体" w:hAnsi="宋体" w:cs="宋体"/>
        </w:rPr>
      </w:pPr>
      <w:r>
        <w:rPr>
          <w:rFonts w:hint="eastAsia" w:ascii="宋体" w:hAnsi="宋体" w:cs="宋体"/>
        </w:rPr>
        <w:t>乙方应全面完成各项任务要求，并接受区</w:t>
      </w:r>
      <w:r>
        <w:rPr>
          <w:rFonts w:hint="eastAsia" w:ascii="宋体" w:hAnsi="宋体" w:cs="宋体"/>
          <w:lang w:eastAsia="zh-CN"/>
        </w:rPr>
        <w:t>残联</w:t>
      </w:r>
      <w:r>
        <w:rPr>
          <w:rFonts w:hint="eastAsia" w:ascii="宋体" w:hAnsi="宋体" w:cs="宋体"/>
        </w:rPr>
        <w:t>的监督。每月在项目实施前向招标方上报项目方案、计划，待甲方认可后方可实施；乙方在项目实施过程中及时向甲方上报实施进度；乙方每月不少于两次对项目实施单位运营情况及服务人数进行现场核查确认，并提供相关书面报告；乙方接受甲方项目督导，支持督导工作开展，对督导意见建议及时整改。</w:t>
      </w:r>
    </w:p>
    <w:p>
      <w:pPr>
        <w:spacing w:line="360" w:lineRule="auto"/>
        <w:ind w:firstLine="420" w:firstLineChars="200"/>
        <w:rPr>
          <w:rFonts w:ascii="宋体" w:hAnsi="宋体" w:cs="宋体"/>
        </w:rPr>
      </w:pPr>
      <w:r>
        <w:rPr>
          <w:rFonts w:hint="eastAsia" w:ascii="宋体" w:hAnsi="宋体" w:cs="宋体"/>
        </w:rPr>
        <w:t>该项目涉及大量信息，所有权归甲方，乙方必须做好工作人员和工作资料的保密工作，严禁任何案例泄露给公众或媒体。</w:t>
      </w:r>
    </w:p>
    <w:p>
      <w:pPr>
        <w:spacing w:line="360" w:lineRule="auto"/>
        <w:ind w:firstLine="422" w:firstLineChars="200"/>
        <w:rPr>
          <w:rFonts w:ascii="宋体" w:hAnsi="宋体" w:cs="宋体"/>
        </w:rPr>
      </w:pPr>
      <w:r>
        <w:rPr>
          <w:rFonts w:hint="eastAsia" w:ascii="宋体" w:hAnsi="宋体" w:cs="宋体"/>
          <w:b/>
          <w:bCs/>
        </w:rPr>
        <w:t xml:space="preserve">第二条 合同价款 </w:t>
      </w:r>
    </w:p>
    <w:p>
      <w:pPr>
        <w:spacing w:line="360" w:lineRule="auto"/>
        <w:ind w:firstLine="420" w:firstLineChars="200"/>
        <w:rPr>
          <w:rFonts w:ascii="宋体" w:hAnsi="宋体" w:cs="宋体"/>
          <w:color w:val="000000"/>
        </w:rPr>
      </w:pPr>
      <w:r>
        <w:rPr>
          <w:rFonts w:hint="eastAsia" w:ascii="宋体" w:hAnsi="宋体" w:cs="宋体"/>
          <w:color w:val="000000"/>
        </w:rPr>
        <w:t>本合同价款为：按照实际</w:t>
      </w:r>
      <w:r>
        <w:rPr>
          <w:rFonts w:hint="eastAsia" w:ascii="宋体" w:hAnsi="宋体" w:cs="宋体"/>
          <w:color w:val="000000"/>
          <w:highlight w:val="none"/>
        </w:rPr>
        <w:t>调查</w:t>
      </w:r>
      <w:r>
        <w:rPr>
          <w:rFonts w:hint="eastAsia" w:ascii="宋体" w:hAnsi="宋体" w:cs="宋体"/>
          <w:color w:val="000000"/>
          <w:highlight w:val="none"/>
          <w:u w:val="single"/>
        </w:rPr>
        <w:t xml:space="preserve">   /</w:t>
      </w:r>
      <w:r>
        <w:rPr>
          <w:rFonts w:hint="eastAsia" w:ascii="宋体" w:hAnsi="宋体" w:cs="宋体"/>
          <w:color w:val="000000"/>
        </w:rPr>
        <w:t>人次</w:t>
      </w:r>
      <w:r>
        <w:rPr>
          <w:rFonts w:hint="eastAsia" w:ascii="宋体" w:hAnsi="宋体" w:cs="宋体"/>
          <w:color w:val="000000"/>
          <w:lang w:eastAsia="zh-CN"/>
        </w:rPr>
        <w:t>（人民币：</w:t>
      </w:r>
      <w:r>
        <w:rPr>
          <w:rFonts w:hint="eastAsia" w:ascii="宋体" w:hAnsi="宋体" w:cs="宋体"/>
          <w:color w:val="000000"/>
        </w:rPr>
        <w:t>元</w:t>
      </w:r>
      <w:r>
        <w:rPr>
          <w:rFonts w:hint="eastAsia" w:ascii="宋体" w:hAnsi="宋体" w:cs="宋体"/>
          <w:color w:val="000000"/>
          <w:lang w:eastAsia="zh-CN"/>
        </w:rPr>
        <w:t>）</w:t>
      </w:r>
      <w:r>
        <w:rPr>
          <w:rFonts w:hint="eastAsia" w:ascii="宋体" w:hAnsi="宋体" w:cs="宋体"/>
          <w:color w:val="000000"/>
        </w:rPr>
        <w:t>的标准，结算时以实际调查人数为准。</w:t>
      </w:r>
    </w:p>
    <w:p>
      <w:pPr>
        <w:spacing w:line="360" w:lineRule="auto"/>
        <w:ind w:firstLine="422" w:firstLineChars="200"/>
        <w:rPr>
          <w:rFonts w:ascii="宋体" w:hAnsi="宋体" w:cs="宋体"/>
          <w:b/>
          <w:bCs/>
          <w:color w:val="000000"/>
        </w:rPr>
      </w:pPr>
      <w:r>
        <w:rPr>
          <w:rFonts w:hint="eastAsia" w:ascii="宋体" w:hAnsi="宋体" w:cs="宋体"/>
          <w:b/>
          <w:bCs/>
          <w:color w:val="000000"/>
        </w:rPr>
        <w:t xml:space="preserve">第三条  组成本合同的有关文件 </w:t>
      </w:r>
    </w:p>
    <w:p>
      <w:pPr>
        <w:spacing w:line="360" w:lineRule="auto"/>
        <w:ind w:firstLine="420" w:firstLineChars="200"/>
        <w:rPr>
          <w:rFonts w:ascii="宋体" w:hAnsi="宋体" w:cs="宋体"/>
          <w:color w:val="000000"/>
        </w:rPr>
      </w:pPr>
      <w:r>
        <w:rPr>
          <w:rFonts w:hint="eastAsia" w:ascii="宋体" w:hAnsi="宋体" w:cs="宋体"/>
          <w:color w:val="000000"/>
        </w:rPr>
        <w:t xml:space="preserve"> 下列关于通州区政府采购号采购文件和有关附件是本合同不可分割的组成部分，与本合同具有同等法律效力。</w:t>
      </w:r>
    </w:p>
    <w:p>
      <w:pPr>
        <w:spacing w:line="360" w:lineRule="auto"/>
        <w:ind w:firstLine="422" w:firstLineChars="200"/>
        <w:rPr>
          <w:rFonts w:ascii="宋体" w:hAnsi="宋体" w:cs="宋体"/>
          <w:b/>
          <w:bCs/>
          <w:color w:val="000000"/>
        </w:rPr>
      </w:pPr>
      <w:r>
        <w:rPr>
          <w:rFonts w:hint="eastAsia" w:ascii="宋体" w:hAnsi="宋体" w:cs="宋体"/>
          <w:b/>
          <w:bCs/>
          <w:color w:val="000000"/>
        </w:rPr>
        <w:t>第四条 权利保证</w:t>
      </w:r>
    </w:p>
    <w:p>
      <w:pPr>
        <w:spacing w:line="360" w:lineRule="auto"/>
        <w:ind w:firstLine="420" w:firstLineChars="200"/>
        <w:rPr>
          <w:rFonts w:ascii="宋体" w:hAnsi="宋体" w:cs="宋体"/>
          <w:color w:val="000000"/>
        </w:rPr>
      </w:pPr>
      <w:r>
        <w:rPr>
          <w:rFonts w:hint="eastAsia" w:ascii="宋体" w:hAnsi="宋体" w:cs="宋体"/>
          <w:color w:val="000000"/>
        </w:rPr>
        <w:t>乙方应保证为甲方提供的服务内容任何一部分时不受第三方提出侵犯其专利权、版权、商标权或其他权利的起诉。一旦出现侵权，乙方应承担全部责任。乙方应自觉接受并配合甲方对项目资金及绩效审核活动。</w:t>
      </w:r>
    </w:p>
    <w:p>
      <w:pPr>
        <w:spacing w:line="360" w:lineRule="auto"/>
        <w:ind w:firstLine="422" w:firstLineChars="200"/>
        <w:rPr>
          <w:rFonts w:ascii="宋体" w:hAnsi="宋体" w:cs="宋体"/>
          <w:b/>
          <w:bCs/>
          <w:color w:val="000000"/>
        </w:rPr>
      </w:pPr>
      <w:r>
        <w:rPr>
          <w:rFonts w:hint="eastAsia" w:ascii="宋体" w:hAnsi="宋体" w:cs="宋体"/>
          <w:b/>
          <w:bCs/>
          <w:color w:val="000000"/>
        </w:rPr>
        <w:t>第五条 质量保证</w:t>
      </w:r>
    </w:p>
    <w:p>
      <w:pPr>
        <w:spacing w:line="360" w:lineRule="auto"/>
        <w:ind w:firstLine="420" w:firstLineChars="200"/>
        <w:rPr>
          <w:rFonts w:ascii="宋体" w:hAnsi="宋体" w:cs="宋体"/>
          <w:color w:val="000000"/>
        </w:rPr>
      </w:pPr>
      <w:r>
        <w:rPr>
          <w:rFonts w:hint="eastAsia" w:ascii="宋体" w:hAnsi="宋体" w:cs="宋体"/>
          <w:color w:val="000000"/>
        </w:rPr>
        <w:t>1、乙方提供的服务必须全部达到项目竞标书的各项要求。</w:t>
      </w:r>
    </w:p>
    <w:p>
      <w:pPr>
        <w:spacing w:line="360" w:lineRule="auto"/>
        <w:ind w:firstLine="420" w:firstLineChars="200"/>
        <w:rPr>
          <w:rFonts w:ascii="宋体" w:hAnsi="宋体" w:cs="宋体"/>
          <w:color w:val="000000"/>
        </w:rPr>
        <w:sectPr>
          <w:footerReference r:id="rId4" w:type="default"/>
          <w:pgSz w:w="11910" w:h="16840"/>
          <w:pgMar w:top="1560" w:right="780" w:bottom="1300" w:left="920" w:header="0" w:footer="1120" w:gutter="0"/>
          <w:cols w:space="720" w:num="1"/>
        </w:sectPr>
      </w:pPr>
    </w:p>
    <w:p>
      <w:pPr>
        <w:spacing w:line="360" w:lineRule="auto"/>
        <w:ind w:firstLine="420" w:firstLineChars="200"/>
        <w:rPr>
          <w:rFonts w:ascii="宋体" w:hAnsi="宋体" w:cs="宋体"/>
          <w:color w:val="000000"/>
        </w:rPr>
      </w:pPr>
      <w:r>
        <w:rPr>
          <w:rFonts w:hint="eastAsia" w:ascii="宋体" w:hAnsi="宋体" w:cs="宋体"/>
          <w:color w:val="000000"/>
        </w:rPr>
        <w:t>2、乙方提供的服务必须符合竞标书中各项承诺要求。</w:t>
      </w:r>
    </w:p>
    <w:p>
      <w:pPr>
        <w:spacing w:line="360" w:lineRule="auto"/>
        <w:ind w:firstLine="422" w:firstLineChars="200"/>
        <w:rPr>
          <w:rFonts w:ascii="宋体" w:hAnsi="宋体" w:cs="宋体"/>
          <w:b/>
          <w:bCs/>
          <w:color w:val="000000"/>
        </w:rPr>
      </w:pPr>
      <w:r>
        <w:rPr>
          <w:rFonts w:hint="eastAsia" w:ascii="宋体" w:hAnsi="宋体" w:cs="宋体"/>
          <w:b/>
          <w:bCs/>
          <w:color w:val="000000"/>
        </w:rPr>
        <w:t>第六条 交付使用和验收</w:t>
      </w:r>
    </w:p>
    <w:p>
      <w:pPr>
        <w:spacing w:line="360" w:lineRule="auto"/>
        <w:ind w:firstLine="420" w:firstLineChars="200"/>
        <w:rPr>
          <w:rFonts w:ascii="宋体" w:hAnsi="宋体" w:cs="宋体"/>
          <w:color w:val="000000"/>
        </w:rPr>
      </w:pPr>
      <w:r>
        <w:rPr>
          <w:rFonts w:hint="eastAsia" w:ascii="宋体" w:hAnsi="宋体" w:cs="宋体"/>
          <w:color w:val="000000"/>
        </w:rPr>
        <w:t>甲方在每季度收到乙方提交的评估考核成果后的20个工作日内组织验收，验收主要以查阅资料和随机抽查样本方式进行，验收合格后，甲方出具验收合格结论。</w:t>
      </w:r>
    </w:p>
    <w:p>
      <w:pPr>
        <w:spacing w:line="360" w:lineRule="auto"/>
        <w:ind w:firstLine="420" w:firstLineChars="200"/>
        <w:rPr>
          <w:rFonts w:ascii="宋体" w:hAnsi="宋体" w:cs="宋体"/>
          <w:color w:val="000000"/>
        </w:rPr>
      </w:pPr>
      <w:r>
        <w:rPr>
          <w:rFonts w:hint="eastAsia" w:ascii="宋体" w:hAnsi="宋体" w:cs="宋体"/>
          <w:color w:val="000000"/>
        </w:rPr>
        <w:t>1、每</w:t>
      </w:r>
      <w:r>
        <w:rPr>
          <w:rFonts w:hint="eastAsia" w:ascii="宋体" w:hAnsi="宋体" w:cs="宋体"/>
          <w:color w:val="000000"/>
          <w:lang w:val="en-US" w:eastAsia="zh-CN"/>
        </w:rPr>
        <w:t>3个月</w:t>
      </w:r>
      <w:r>
        <w:rPr>
          <w:rFonts w:hint="eastAsia" w:ascii="宋体" w:hAnsi="宋体" w:cs="宋体"/>
          <w:color w:val="000000"/>
        </w:rPr>
        <w:t>评估结束后，向采购人提供书面评估报告3份，电子评估报告1份。同时提供评估过程中获取的相关证据材料与原始材料（包括但不限于现场评估表、现场照片、现场录音，以及电话调查表、电话录音、通话清单等），甲方随机抽取10%评估原始材料。</w:t>
      </w:r>
    </w:p>
    <w:p>
      <w:pPr>
        <w:spacing w:line="360" w:lineRule="auto"/>
        <w:ind w:firstLine="420" w:firstLineChars="200"/>
        <w:rPr>
          <w:rFonts w:ascii="宋体" w:hAnsi="宋体" w:cs="宋体"/>
          <w:color w:val="000000"/>
        </w:rPr>
      </w:pPr>
      <w:r>
        <w:rPr>
          <w:rFonts w:hint="eastAsia" w:ascii="宋体" w:hAnsi="宋体" w:cs="宋体"/>
          <w:color w:val="000000"/>
        </w:rPr>
        <w:t>2、查阅资料主要是查看调查表格的填写是否符合规范或存在逻辑错误、收集的信息是否完整准确、是否按要求记录下核查过程中发现的各种问题等。</w:t>
      </w:r>
    </w:p>
    <w:p>
      <w:pPr>
        <w:spacing w:line="360" w:lineRule="auto"/>
        <w:ind w:firstLine="420" w:firstLineChars="200"/>
        <w:rPr>
          <w:rFonts w:ascii="宋体" w:hAnsi="宋体" w:cs="宋体"/>
          <w:color w:val="000000"/>
        </w:rPr>
      </w:pPr>
      <w:r>
        <w:rPr>
          <w:rFonts w:hint="eastAsia" w:ascii="宋体" w:hAnsi="宋体" w:cs="宋体"/>
          <w:color w:val="000000"/>
        </w:rPr>
        <w:t>3、随机抽查样本，即随机在乙方核查的对象中抽取10%样本进行复核，通过复核检验核查成果的准确性和有效性。</w:t>
      </w: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如验收过程中发现乙方调查数据的真实性或有效性①(X≥95%)的付当季度服务费100%；②(95%＞X≥90%)的付当季度服务费90%；③(90%＞X≥85%)的付当季度服务费80%；④(85%＞X≥80%)的付当季度服务费60%；⑤（X＜80%）的不付当季度服务费（以评估对象的数量计算百分比）。</w:t>
      </w:r>
    </w:p>
    <w:p>
      <w:pPr>
        <w:spacing w:line="360" w:lineRule="auto"/>
        <w:ind w:firstLine="420" w:firstLineChars="200"/>
        <w:rPr>
          <w:rFonts w:ascii="宋体" w:hAnsi="宋体" w:cs="宋体"/>
          <w:color w:val="000000"/>
        </w:rPr>
      </w:pPr>
      <w:r>
        <w:rPr>
          <w:rFonts w:hint="eastAsia" w:ascii="宋体" w:hAnsi="宋体" w:cs="宋体"/>
          <w:color w:val="000000"/>
        </w:rPr>
        <w:t>第七条  合同款支付</w:t>
      </w:r>
    </w:p>
    <w:p>
      <w:pPr>
        <w:spacing w:line="360" w:lineRule="auto"/>
        <w:ind w:firstLine="420" w:firstLineChars="200"/>
        <w:rPr>
          <w:rFonts w:ascii="宋体" w:hAnsi="宋体" w:cs="宋体"/>
          <w:color w:val="000000"/>
        </w:rPr>
      </w:pPr>
      <w:r>
        <w:rPr>
          <w:rFonts w:hint="eastAsia" w:ascii="宋体" w:hAnsi="宋体" w:cs="宋体"/>
          <w:color w:val="000000"/>
        </w:rPr>
        <w:t>1、本合同项下所有款项均以人民币支付。</w:t>
      </w:r>
    </w:p>
    <w:p>
      <w:pPr>
        <w:spacing w:line="360" w:lineRule="auto"/>
        <w:ind w:firstLine="420" w:firstLineChars="200"/>
        <w:rPr>
          <w:rFonts w:ascii="宋体" w:hAnsi="宋体" w:cs="宋体"/>
          <w:color w:val="000000"/>
        </w:rPr>
      </w:pPr>
      <w:r>
        <w:rPr>
          <w:rFonts w:hint="eastAsia" w:ascii="宋体" w:hAnsi="宋体" w:cs="宋体"/>
          <w:color w:val="000000"/>
        </w:rPr>
        <w:t>2、付款条件：甲方验收合格后方可付款。</w:t>
      </w:r>
    </w:p>
    <w:p>
      <w:pPr>
        <w:spacing w:line="360" w:lineRule="auto"/>
        <w:ind w:firstLine="422" w:firstLineChars="200"/>
        <w:rPr>
          <w:rFonts w:hint="eastAsia" w:ascii="宋体" w:hAnsi="宋体" w:cs="宋体"/>
          <w:b/>
          <w:bCs/>
        </w:rPr>
      </w:pPr>
      <w:r>
        <w:rPr>
          <w:rFonts w:hint="eastAsia" w:ascii="宋体" w:hAnsi="宋体" w:cs="宋体"/>
          <w:b/>
          <w:bCs/>
        </w:rPr>
        <w:t>合同签订后，每月评估。每3个月后15天内提交评估成果文件，按实际调查人数*中标单价每三个月支付一次。每次付款时需提供等额发票。</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项目服务时间：本合同自签订之日起生效，项目服务期限为一年（202</w:t>
      </w:r>
      <w:r>
        <w:rPr>
          <w:rFonts w:hint="eastAsia" w:ascii="宋体" w:hAnsi="宋体" w:cs="宋体"/>
          <w:color w:val="000000"/>
          <w:lang w:val="en-US" w:eastAsia="zh-CN"/>
        </w:rPr>
        <w:t>4</w:t>
      </w:r>
      <w:r>
        <w:rPr>
          <w:rFonts w:hint="eastAsia" w:ascii="宋体" w:hAnsi="宋体" w:eastAsia="宋体" w:cs="宋体"/>
          <w:color w:val="000000"/>
        </w:rPr>
        <w:t>年</w:t>
      </w:r>
      <w:r>
        <w:rPr>
          <w:rFonts w:hint="eastAsia" w:ascii="宋体" w:hAnsi="宋体" w:cs="宋体"/>
          <w:color w:val="000000"/>
          <w:lang w:val="en-US" w:eastAsia="zh-CN"/>
        </w:rPr>
        <w:t>9</w:t>
      </w:r>
      <w:r>
        <w:rPr>
          <w:rFonts w:hint="eastAsia" w:ascii="宋体" w:hAnsi="宋体" w:eastAsia="宋体" w:cs="宋体"/>
          <w:color w:val="000000"/>
        </w:rPr>
        <w:t>月1日-202</w:t>
      </w:r>
      <w:r>
        <w:rPr>
          <w:rFonts w:hint="eastAsia" w:ascii="宋体" w:hAnsi="宋体" w:cs="宋体"/>
          <w:color w:val="000000"/>
          <w:lang w:val="en-US" w:eastAsia="zh-CN"/>
        </w:rPr>
        <w:t>5</w:t>
      </w:r>
      <w:r>
        <w:rPr>
          <w:rFonts w:hint="eastAsia" w:ascii="宋体" w:hAnsi="宋体" w:eastAsia="宋体" w:cs="宋体"/>
          <w:color w:val="000000"/>
        </w:rPr>
        <w:t>年</w:t>
      </w:r>
      <w:r>
        <w:rPr>
          <w:rFonts w:hint="eastAsia" w:ascii="宋体" w:hAnsi="宋体" w:cs="宋体"/>
          <w:color w:val="000000"/>
          <w:lang w:val="en-US" w:eastAsia="zh-CN"/>
        </w:rPr>
        <w:t>8</w:t>
      </w:r>
      <w:r>
        <w:rPr>
          <w:rFonts w:hint="eastAsia" w:ascii="宋体" w:hAnsi="宋体" w:eastAsia="宋体" w:cs="宋体"/>
          <w:color w:val="000000"/>
        </w:rPr>
        <w:t>月31日），每月进行评估一次，每3个月后1</w:t>
      </w:r>
      <w:r>
        <w:rPr>
          <w:rFonts w:hint="eastAsia" w:ascii="宋体" w:hAnsi="宋体" w:cs="宋体"/>
          <w:color w:val="000000"/>
          <w:lang w:val="en-US" w:eastAsia="zh-CN"/>
        </w:rPr>
        <w:t>0</w:t>
      </w:r>
      <w:r>
        <w:rPr>
          <w:rFonts w:hint="eastAsia" w:ascii="宋体" w:hAnsi="宋体" w:eastAsia="宋体" w:cs="宋体"/>
          <w:color w:val="000000"/>
        </w:rPr>
        <w:t>天内提交评估成果报告材料。</w:t>
      </w:r>
    </w:p>
    <w:p>
      <w:pPr>
        <w:spacing w:line="360" w:lineRule="auto"/>
        <w:ind w:firstLine="420" w:firstLineChars="200"/>
        <w:rPr>
          <w:rFonts w:ascii="宋体" w:hAnsi="宋体" w:cs="宋体"/>
          <w:color w:val="000000"/>
        </w:rPr>
      </w:pPr>
      <w:r>
        <w:rPr>
          <w:rFonts w:hint="eastAsia" w:ascii="宋体" w:hAnsi="宋体" w:cs="宋体"/>
          <w:color w:val="000000"/>
        </w:rPr>
        <w:t>第八条 违约责任</w:t>
      </w:r>
      <w:r>
        <w:rPr>
          <w:rFonts w:hint="eastAsia" w:ascii="宋体" w:hAnsi="宋体" w:cs="宋体"/>
          <w:color w:val="000000"/>
        </w:rPr>
        <w:tab/>
      </w:r>
    </w:p>
    <w:p>
      <w:pPr>
        <w:spacing w:line="360" w:lineRule="auto"/>
        <w:ind w:firstLine="420" w:firstLineChars="200"/>
        <w:rPr>
          <w:rFonts w:ascii="宋体" w:hAnsi="宋体" w:cs="宋体"/>
          <w:color w:val="000000"/>
        </w:rPr>
      </w:pPr>
      <w:r>
        <w:rPr>
          <w:rFonts w:hint="eastAsia" w:ascii="宋体" w:hAnsi="宋体" w:cs="宋体"/>
          <w:color w:val="000000"/>
        </w:rPr>
        <w:t>１、甲方无正当理由拒绝验收或拒付款的，甲方向乙方支付应付款项5%违约金。</w:t>
      </w:r>
    </w:p>
    <w:p>
      <w:pPr>
        <w:spacing w:line="360" w:lineRule="auto"/>
        <w:ind w:firstLine="420" w:firstLineChars="200"/>
        <w:rPr>
          <w:rFonts w:ascii="宋体" w:hAnsi="宋体" w:cs="宋体"/>
          <w:color w:val="000000"/>
        </w:rPr>
      </w:pPr>
      <w:r>
        <w:rPr>
          <w:rFonts w:hint="eastAsia" w:ascii="宋体" w:hAnsi="宋体" w:cs="宋体"/>
          <w:color w:val="000000"/>
        </w:rPr>
        <w:t>2、乙方逾期交付的，每逾期1天乙方向甲方支付2000元</w:t>
      </w:r>
      <w:r>
        <w:rPr>
          <w:rFonts w:hint="eastAsia" w:ascii="宋体" w:hAnsi="宋体" w:cs="宋体"/>
          <w:color w:val="000000"/>
          <w:lang w:eastAsia="zh-CN"/>
        </w:rPr>
        <w:t>（</w:t>
      </w:r>
      <w:r>
        <w:rPr>
          <w:rFonts w:hint="eastAsia" w:ascii="宋体" w:hAnsi="宋体" w:cs="宋体"/>
          <w:color w:val="000000"/>
          <w:lang w:val="en-US" w:eastAsia="zh-CN"/>
        </w:rPr>
        <w:t>贰仟元人民币</w:t>
      </w:r>
      <w:r>
        <w:rPr>
          <w:rFonts w:hint="eastAsia" w:ascii="宋体" w:hAnsi="宋体" w:cs="宋体"/>
          <w:color w:val="000000"/>
          <w:lang w:eastAsia="zh-CN"/>
        </w:rPr>
        <w:t>）</w:t>
      </w:r>
      <w:r>
        <w:rPr>
          <w:rFonts w:hint="eastAsia" w:ascii="宋体" w:hAnsi="宋体" w:cs="宋体"/>
          <w:color w:val="000000"/>
        </w:rPr>
        <w:t>/天。如乙方逾期交付达10天，甲方有权解除合同，解除合同的通知自到达乙方时生效。</w:t>
      </w:r>
    </w:p>
    <w:p>
      <w:pPr>
        <w:spacing w:line="360" w:lineRule="auto"/>
        <w:ind w:firstLine="420" w:firstLineChars="200"/>
        <w:rPr>
          <w:rFonts w:ascii="宋体" w:hAnsi="宋体" w:cs="宋体"/>
          <w:color w:val="000000"/>
        </w:rPr>
      </w:pPr>
      <w:r>
        <w:rPr>
          <w:rFonts w:hint="eastAsia" w:ascii="宋体" w:hAnsi="宋体" w:cs="宋体"/>
          <w:color w:val="000000"/>
        </w:rPr>
        <w:t>3、乙方在承担违约责任后，仍应继续履行合同规定的义务（甲方解除合同的除外）。甲方未能及时追究乙方的任何一项违约责任并不表明甲方放弃追究乙方该项或其他违约责任。</w:t>
      </w:r>
    </w:p>
    <w:p>
      <w:pPr>
        <w:spacing w:line="360" w:lineRule="auto"/>
        <w:ind w:firstLine="420" w:firstLineChars="200"/>
        <w:rPr>
          <w:rFonts w:ascii="宋体" w:hAnsi="宋体" w:cs="宋体"/>
          <w:color w:val="000000"/>
        </w:rPr>
      </w:pPr>
      <w:r>
        <w:rPr>
          <w:rFonts w:hint="eastAsia" w:ascii="宋体" w:hAnsi="宋体" w:cs="宋体"/>
          <w:color w:val="000000"/>
        </w:rPr>
        <w:t>4、乙方虚假承诺，或经权威部门检测提供的服务不能满足采购文件要求，或是由于乙方的过错造成合同无法继续履行的，乙方应向甲方支付</w:t>
      </w:r>
      <w:r>
        <w:rPr>
          <w:rFonts w:hint="eastAsia" w:ascii="宋体" w:hAnsi="宋体" w:cs="宋体"/>
          <w:color w:val="000000"/>
          <w:lang w:val="en-US" w:eastAsia="zh-CN"/>
        </w:rPr>
        <w:t>5000</w:t>
      </w:r>
      <w:r>
        <w:rPr>
          <w:rFonts w:hint="eastAsia" w:ascii="宋体" w:hAnsi="宋体" w:cs="宋体"/>
          <w:color w:val="000000"/>
        </w:rPr>
        <w:t>元</w:t>
      </w:r>
      <w:r>
        <w:rPr>
          <w:rFonts w:hint="eastAsia" w:ascii="宋体" w:hAnsi="宋体" w:cs="宋体"/>
          <w:color w:val="000000"/>
          <w:lang w:eastAsia="zh-CN"/>
        </w:rPr>
        <w:t>（</w:t>
      </w:r>
      <w:r>
        <w:rPr>
          <w:rFonts w:hint="eastAsia" w:ascii="宋体" w:hAnsi="宋体" w:cs="宋体"/>
          <w:color w:val="000000"/>
          <w:lang w:val="en-US" w:eastAsia="zh-CN"/>
        </w:rPr>
        <w:t>伍仟元人民币</w:t>
      </w:r>
      <w:r>
        <w:rPr>
          <w:rFonts w:hint="eastAsia" w:ascii="宋体" w:hAnsi="宋体" w:cs="宋体"/>
          <w:color w:val="000000"/>
          <w:lang w:eastAsia="zh-CN"/>
        </w:rPr>
        <w:t>）</w:t>
      </w:r>
      <w:r>
        <w:rPr>
          <w:rFonts w:hint="eastAsia" w:ascii="宋体" w:hAnsi="宋体" w:cs="宋体"/>
          <w:color w:val="000000"/>
        </w:rPr>
        <w:t>违约金。</w:t>
      </w:r>
    </w:p>
    <w:p>
      <w:pPr>
        <w:spacing w:line="360" w:lineRule="auto"/>
        <w:ind w:firstLine="420" w:firstLineChars="200"/>
        <w:rPr>
          <w:rFonts w:ascii="宋体" w:hAnsi="宋体" w:cs="宋体"/>
          <w:color w:val="000000"/>
        </w:rPr>
      </w:pPr>
      <w:r>
        <w:rPr>
          <w:rFonts w:hint="eastAsia" w:ascii="宋体" w:hAnsi="宋体" w:cs="宋体"/>
          <w:color w:val="000000"/>
        </w:rPr>
        <w:t>第九条 合同的变更和终止</w:t>
      </w:r>
    </w:p>
    <w:p>
      <w:pPr>
        <w:spacing w:line="360" w:lineRule="auto"/>
        <w:ind w:firstLine="420" w:firstLineChars="200"/>
        <w:rPr>
          <w:rFonts w:ascii="宋体" w:hAnsi="宋体" w:cs="宋体"/>
          <w:color w:val="000000"/>
        </w:rPr>
      </w:pPr>
      <w:r>
        <w:rPr>
          <w:rFonts w:hint="eastAsia" w:ascii="宋体" w:hAnsi="宋体" w:cs="宋体"/>
          <w:color w:val="000000"/>
        </w:rPr>
        <w:t>1、本合同一经签订，甲乙双方不得擅自变更、中止或终止合同。</w:t>
      </w:r>
    </w:p>
    <w:p>
      <w:pPr>
        <w:spacing w:line="360" w:lineRule="auto"/>
        <w:ind w:firstLine="420" w:firstLineChars="200"/>
        <w:rPr>
          <w:rFonts w:ascii="宋体" w:hAnsi="宋体" w:cs="宋体"/>
          <w:color w:val="000000"/>
        </w:rPr>
      </w:pPr>
      <w:r>
        <w:rPr>
          <w:rFonts w:hint="eastAsia" w:ascii="宋体" w:hAnsi="宋体" w:cs="宋体"/>
          <w:color w:val="000000"/>
        </w:rPr>
        <w:t>2、除发生法律规定的不能预见、不能避免并不能克服的客观情况外，甲乙双方不得放弃或拒绝履行合同。乙方放弃或拒绝履行合同，在三年内不得参加通州区</w:t>
      </w:r>
      <w:r>
        <w:rPr>
          <w:rFonts w:hint="eastAsia" w:ascii="宋体" w:hAnsi="宋体" w:cs="宋体"/>
          <w:color w:val="000000"/>
          <w:lang w:val="en-US" w:eastAsia="zh-CN"/>
        </w:rPr>
        <w:t>残疾人联合会组织的公开招标</w:t>
      </w:r>
      <w:r>
        <w:rPr>
          <w:rFonts w:hint="eastAsia" w:ascii="宋体" w:hAnsi="宋体" w:cs="宋体"/>
          <w:color w:val="000000"/>
        </w:rPr>
        <w:t>活动。</w:t>
      </w:r>
    </w:p>
    <w:p>
      <w:pPr>
        <w:spacing w:line="360" w:lineRule="auto"/>
        <w:ind w:firstLine="420" w:firstLineChars="200"/>
        <w:rPr>
          <w:rFonts w:ascii="宋体" w:hAnsi="宋体" w:cs="宋体"/>
          <w:color w:val="000000"/>
        </w:rPr>
      </w:pPr>
      <w:r>
        <w:rPr>
          <w:rFonts w:hint="eastAsia" w:ascii="宋体" w:hAnsi="宋体" w:cs="宋体"/>
          <w:color w:val="000000"/>
        </w:rPr>
        <w:t>第十条 合同的转让</w:t>
      </w:r>
    </w:p>
    <w:p>
      <w:pPr>
        <w:spacing w:line="360" w:lineRule="auto"/>
        <w:ind w:firstLine="420" w:firstLineChars="200"/>
        <w:rPr>
          <w:rFonts w:ascii="宋体" w:hAnsi="宋体" w:cs="宋体"/>
          <w:color w:val="000000"/>
        </w:rPr>
      </w:pPr>
      <w:r>
        <w:rPr>
          <w:rFonts w:hint="eastAsia" w:ascii="宋体" w:hAnsi="宋体" w:cs="宋体"/>
          <w:color w:val="000000"/>
        </w:rPr>
        <w:t>乙方不得擅自转让其应履行的合同义务。</w:t>
      </w:r>
    </w:p>
    <w:p>
      <w:pPr>
        <w:spacing w:line="360" w:lineRule="auto"/>
        <w:ind w:firstLine="420" w:firstLineChars="200"/>
        <w:rPr>
          <w:rFonts w:ascii="宋体" w:hAnsi="宋体" w:cs="宋体"/>
          <w:color w:val="000000"/>
        </w:rPr>
      </w:pPr>
      <w:r>
        <w:rPr>
          <w:rFonts w:hint="eastAsia" w:ascii="宋体" w:hAnsi="宋体" w:cs="宋体"/>
          <w:color w:val="000000"/>
        </w:rPr>
        <w:t>第十一条 争议的解决</w:t>
      </w:r>
    </w:p>
    <w:p>
      <w:pPr>
        <w:spacing w:line="360" w:lineRule="auto"/>
        <w:ind w:firstLine="420" w:firstLineChars="200"/>
        <w:rPr>
          <w:rFonts w:ascii="宋体" w:hAnsi="宋体" w:cs="宋体"/>
          <w:color w:val="000000"/>
        </w:rPr>
      </w:pPr>
      <w:r>
        <w:rPr>
          <w:rFonts w:hint="eastAsia" w:ascii="宋体" w:hAnsi="宋体" w:cs="宋体"/>
          <w:color w:val="000000"/>
        </w:rPr>
        <w:t>因履行本合同引起的或与本合同有关的争议，甲、乙双方应首先通过友好协商解决，如果协商不能解决争议，则向甲方所在地有管辖权的人民法院提起诉讼。</w:t>
      </w:r>
    </w:p>
    <w:p>
      <w:pPr>
        <w:spacing w:line="360" w:lineRule="auto"/>
        <w:ind w:firstLine="420" w:firstLineChars="200"/>
        <w:rPr>
          <w:rFonts w:ascii="宋体" w:hAnsi="宋体" w:cs="宋体"/>
          <w:color w:val="000000"/>
        </w:rPr>
      </w:pPr>
      <w:r>
        <w:rPr>
          <w:rFonts w:hint="eastAsia" w:ascii="宋体" w:hAnsi="宋体" w:cs="宋体"/>
          <w:color w:val="000000"/>
        </w:rPr>
        <w:t xml:space="preserve">第十二条 诚实信用 </w:t>
      </w:r>
    </w:p>
    <w:p>
      <w:pPr>
        <w:spacing w:line="360" w:lineRule="auto"/>
        <w:ind w:firstLine="420" w:firstLineChars="200"/>
        <w:rPr>
          <w:rFonts w:ascii="宋体" w:hAnsi="宋体" w:cs="宋体"/>
          <w:color w:val="000000"/>
        </w:rPr>
      </w:pPr>
      <w:r>
        <w:rPr>
          <w:rFonts w:hint="eastAsia" w:ascii="宋体" w:hAnsi="宋体" w:cs="宋体"/>
          <w:color w:val="000000"/>
        </w:rPr>
        <w:t>乙方应诚实信用，严格按照采购文件要求和承诺履行合同，不向甲方进行商业贿赂或者提供不正当利益。</w:t>
      </w:r>
    </w:p>
    <w:p>
      <w:pPr>
        <w:spacing w:line="360" w:lineRule="auto"/>
        <w:ind w:firstLine="420" w:firstLineChars="200"/>
        <w:rPr>
          <w:rFonts w:ascii="宋体" w:hAnsi="宋体" w:cs="宋体"/>
          <w:color w:val="000000"/>
        </w:rPr>
      </w:pPr>
      <w:r>
        <w:rPr>
          <w:rFonts w:hint="eastAsia" w:ascii="宋体" w:hAnsi="宋体" w:cs="宋体"/>
          <w:color w:val="000000"/>
        </w:rPr>
        <w:t>第十三条 不可抗力</w:t>
      </w:r>
    </w:p>
    <w:p>
      <w:pPr>
        <w:spacing w:line="360" w:lineRule="auto"/>
        <w:ind w:firstLine="420" w:firstLineChars="200"/>
        <w:rPr>
          <w:rFonts w:ascii="宋体" w:hAnsi="宋体" w:cs="宋体"/>
          <w:color w:val="000000"/>
        </w:rPr>
      </w:pPr>
      <w:r>
        <w:rPr>
          <w:rFonts w:hint="eastAsia" w:ascii="宋体" w:hAnsi="宋体" w:cs="宋体"/>
          <w:color w:val="000000"/>
        </w:rPr>
        <w:t xml:space="preserve">1．不可抗力指本合同签订后发生的一方无法合理控制的、阻止并妨碍该方全部或部分履行其在本合同项下义务的任何事件。 </w:t>
      </w:r>
    </w:p>
    <w:p>
      <w:pPr>
        <w:spacing w:line="360" w:lineRule="auto"/>
        <w:ind w:firstLine="420" w:firstLineChars="200"/>
        <w:rPr>
          <w:rFonts w:ascii="宋体" w:hAnsi="宋体" w:cs="宋体"/>
          <w:color w:val="000000"/>
        </w:rPr>
      </w:pPr>
      <w:r>
        <w:rPr>
          <w:rFonts w:hint="eastAsia" w:ascii="宋体" w:hAnsi="宋体" w:cs="宋体"/>
          <w:color w:val="000000"/>
        </w:rPr>
        <w:t>2．因合同一方迟延履行合同后发生不可抗力的，不能免除迟延履行方的相应责任。</w:t>
      </w:r>
    </w:p>
    <w:p>
      <w:pPr>
        <w:spacing w:line="360" w:lineRule="auto"/>
        <w:ind w:firstLine="420" w:firstLineChars="200"/>
        <w:rPr>
          <w:rFonts w:ascii="宋体" w:hAnsi="宋体" w:cs="宋体"/>
          <w:color w:val="000000"/>
        </w:rPr>
      </w:pPr>
      <w:r>
        <w:rPr>
          <w:rFonts w:hint="eastAsia" w:ascii="宋体" w:hAnsi="宋体" w:cs="宋体"/>
          <w:color w:val="000000"/>
        </w:rPr>
        <w:t>第十四条 违约责任：</w:t>
      </w:r>
    </w:p>
    <w:p>
      <w:pPr>
        <w:spacing w:line="360" w:lineRule="auto"/>
        <w:ind w:firstLine="420" w:firstLineChars="200"/>
        <w:rPr>
          <w:rFonts w:ascii="宋体" w:hAnsi="宋体" w:cs="宋体"/>
          <w:color w:val="000000"/>
        </w:rPr>
      </w:pPr>
      <w:r>
        <w:rPr>
          <w:rFonts w:hint="eastAsia" w:ascii="宋体" w:hAnsi="宋体" w:cs="宋体"/>
          <w:color w:val="000000"/>
        </w:rPr>
        <w:t>1、对乙方不按规定履行义务，在委托服务中弄虚作假或严重不负责任的，甲方有权解除合同，不再支付合同余款，并扣除全部保证金。</w:t>
      </w:r>
    </w:p>
    <w:p>
      <w:pPr>
        <w:spacing w:line="360" w:lineRule="auto"/>
        <w:ind w:firstLine="420" w:firstLineChars="200"/>
        <w:rPr>
          <w:rFonts w:ascii="宋体" w:hAnsi="宋体" w:cs="宋体"/>
          <w:color w:val="000000"/>
        </w:rPr>
      </w:pPr>
      <w:r>
        <w:rPr>
          <w:rFonts w:hint="eastAsia" w:ascii="宋体" w:hAnsi="宋体" w:cs="宋体"/>
          <w:color w:val="000000"/>
        </w:rPr>
        <w:t>2、在合同履行期间乙方在经营活动中（包括但不限于本合同履行）有违规、违法行为或有被政府有关部门处以行政处罚的，甲方有权解除合同，不再支付合同余款，并扣除全部保证金。</w:t>
      </w:r>
    </w:p>
    <w:p>
      <w:pPr>
        <w:spacing w:line="360" w:lineRule="auto"/>
        <w:ind w:firstLine="420" w:firstLineChars="200"/>
        <w:rPr>
          <w:rFonts w:ascii="宋体" w:hAnsi="宋体" w:cs="宋体"/>
          <w:color w:val="000000"/>
        </w:rPr>
      </w:pPr>
      <w:r>
        <w:rPr>
          <w:rFonts w:hint="eastAsia" w:ascii="宋体" w:hAnsi="宋体" w:cs="宋体"/>
          <w:color w:val="000000"/>
        </w:rPr>
        <w:t>3、乙方怠于履行合同，经甲方书面催告后仍未及时整改或出现累计甲方两次书面催告情况的，甲方有权解除合同，不再支付合同余款，并扣除全部保证金。</w:t>
      </w:r>
    </w:p>
    <w:p>
      <w:pPr>
        <w:spacing w:line="360" w:lineRule="auto"/>
        <w:ind w:firstLine="420" w:firstLineChars="200"/>
        <w:rPr>
          <w:rFonts w:ascii="宋体" w:hAnsi="宋体" w:cs="宋体"/>
        </w:rPr>
      </w:pPr>
      <w:r>
        <w:rPr>
          <w:rFonts w:hint="eastAsia" w:ascii="宋体" w:hAnsi="宋体" w:cs="宋体"/>
          <w:color w:val="000000"/>
        </w:rPr>
        <w:t>第十五条  合同生效及其他</w:t>
      </w:r>
    </w:p>
    <w:p>
      <w:pPr>
        <w:spacing w:line="360" w:lineRule="auto"/>
        <w:ind w:firstLine="420" w:firstLineChars="200"/>
        <w:rPr>
          <w:rFonts w:ascii="宋体" w:hAnsi="宋体" w:cs="宋体"/>
          <w:color w:val="000000"/>
        </w:rPr>
      </w:pPr>
      <w:r>
        <w:rPr>
          <w:rFonts w:hint="eastAsia" w:ascii="宋体" w:hAnsi="宋体" w:cs="宋体"/>
          <w:color w:val="000000"/>
        </w:rPr>
        <w:t>1</w:t>
      </w:r>
      <w:r>
        <w:rPr>
          <w:rFonts w:hint="eastAsia" w:ascii="宋体" w:hAnsi="宋体" w:cs="宋体"/>
          <w:bCs/>
        </w:rPr>
        <w:t>、</w:t>
      </w:r>
      <w:r>
        <w:rPr>
          <w:rFonts w:hint="eastAsia" w:ascii="宋体" w:hAnsi="宋体" w:cs="宋体"/>
          <w:color w:val="000000"/>
        </w:rPr>
        <w:t>本合同经双方法定代表人或委托代理人签字、加盖公章</w:t>
      </w:r>
      <w:r>
        <w:rPr>
          <w:rFonts w:hint="eastAsia" w:ascii="宋体" w:hAnsi="宋体" w:cs="宋体"/>
          <w:bCs/>
        </w:rPr>
        <w:t>并在乙方递交履约保证金后</w:t>
      </w:r>
      <w:r>
        <w:rPr>
          <w:rFonts w:hint="eastAsia" w:ascii="宋体" w:hAnsi="宋体" w:cs="宋体"/>
          <w:color w:val="000000"/>
        </w:rPr>
        <w:t>后成立。一式肆份，甲乙双方各持贰份，每份合同具有同等法律效力。</w:t>
      </w:r>
    </w:p>
    <w:p>
      <w:pPr>
        <w:spacing w:line="360" w:lineRule="auto"/>
        <w:ind w:firstLine="420" w:firstLineChars="200"/>
        <w:rPr>
          <w:rFonts w:ascii="宋体" w:hAnsi="宋体" w:cs="宋体"/>
        </w:rPr>
      </w:pPr>
      <w:r>
        <w:rPr>
          <w:rFonts w:hint="eastAsia" w:ascii="宋体" w:hAnsi="宋体" w:cs="宋体"/>
          <w:bCs/>
        </w:rPr>
        <w:t>2、本项目</w:t>
      </w:r>
      <w:r>
        <w:rPr>
          <w:rFonts w:hint="eastAsia" w:ascii="宋体" w:hAnsi="宋体" w:cs="宋体"/>
          <w:bCs/>
          <w:lang w:eastAsia="zh-CN"/>
        </w:rPr>
        <w:t>不收取</w:t>
      </w:r>
      <w:r>
        <w:rPr>
          <w:rFonts w:hint="eastAsia" w:ascii="宋体" w:hAnsi="宋体" w:cs="宋体"/>
          <w:bCs/>
        </w:rPr>
        <w:t>履约保证金。</w:t>
      </w:r>
    </w:p>
    <w:p>
      <w:pPr>
        <w:spacing w:line="360" w:lineRule="auto"/>
        <w:ind w:firstLine="420" w:firstLineChars="200"/>
        <w:rPr>
          <w:rFonts w:ascii="宋体" w:hAnsi="宋体" w:cs="宋体"/>
          <w:bCs/>
        </w:rPr>
      </w:pPr>
      <w:r>
        <w:rPr>
          <w:rFonts w:hint="eastAsia" w:ascii="宋体" w:hAnsi="宋体" w:cs="宋体"/>
          <w:color w:val="000000"/>
        </w:rPr>
        <w:t>3、本合同自签订之日起生效，</w:t>
      </w:r>
      <w:r>
        <w:rPr>
          <w:rFonts w:hint="eastAsia" w:ascii="宋体" w:hAnsi="宋体" w:cs="宋体"/>
          <w:bCs/>
        </w:rPr>
        <w:t>项目服务期限为一年（202</w:t>
      </w:r>
      <w:r>
        <w:rPr>
          <w:rFonts w:hint="eastAsia" w:ascii="宋体" w:hAnsi="宋体" w:cs="宋体"/>
          <w:bCs/>
          <w:lang w:val="en-US" w:eastAsia="zh-CN"/>
        </w:rPr>
        <w:t>4</w:t>
      </w:r>
      <w:r>
        <w:rPr>
          <w:rFonts w:hint="eastAsia" w:ascii="宋体" w:hAnsi="宋体" w:cs="宋体"/>
          <w:bCs/>
        </w:rPr>
        <w:t>年</w:t>
      </w:r>
      <w:r>
        <w:rPr>
          <w:rFonts w:hint="eastAsia" w:ascii="宋体" w:hAnsi="宋体" w:cs="宋体"/>
          <w:bCs/>
          <w:lang w:val="en-US" w:eastAsia="zh-CN"/>
        </w:rPr>
        <w:t>9</w:t>
      </w:r>
      <w:r>
        <w:rPr>
          <w:rFonts w:hint="eastAsia" w:ascii="宋体" w:hAnsi="宋体" w:cs="宋体"/>
          <w:bCs/>
        </w:rPr>
        <w:t>月1日-202</w:t>
      </w:r>
      <w:r>
        <w:rPr>
          <w:rFonts w:hint="eastAsia" w:ascii="宋体" w:hAnsi="宋体" w:cs="宋体"/>
          <w:bCs/>
          <w:lang w:val="en-US" w:eastAsia="zh-CN"/>
        </w:rPr>
        <w:t>5</w:t>
      </w:r>
      <w:r>
        <w:rPr>
          <w:rFonts w:hint="eastAsia" w:ascii="宋体" w:hAnsi="宋体" w:cs="宋体"/>
          <w:bCs/>
        </w:rPr>
        <w:t>年</w:t>
      </w:r>
      <w:r>
        <w:rPr>
          <w:rFonts w:hint="eastAsia" w:ascii="宋体" w:hAnsi="宋体" w:cs="宋体"/>
          <w:bCs/>
          <w:lang w:val="en-US" w:eastAsia="zh-CN"/>
        </w:rPr>
        <w:t>8</w:t>
      </w:r>
      <w:r>
        <w:rPr>
          <w:rFonts w:hint="eastAsia" w:ascii="宋体" w:hAnsi="宋体" w:cs="宋体"/>
          <w:bCs/>
        </w:rPr>
        <w:t>月31日）。</w:t>
      </w:r>
    </w:p>
    <w:p>
      <w:pPr>
        <w:spacing w:line="360" w:lineRule="auto"/>
        <w:ind w:firstLine="420" w:firstLineChars="200"/>
        <w:rPr>
          <w:rFonts w:ascii="宋体" w:hAnsi="宋体" w:cs="宋体"/>
          <w:color w:val="000000"/>
        </w:rPr>
      </w:pPr>
      <w:r>
        <w:rPr>
          <w:rFonts w:hint="eastAsia" w:ascii="宋体" w:hAnsi="宋体" w:cs="宋体"/>
          <w:color w:val="000000"/>
        </w:rPr>
        <w:t>4、本合同应按照中华人民共和国的现行法律进行解释。</w:t>
      </w:r>
    </w:p>
    <w:p>
      <w:pPr>
        <w:spacing w:line="360" w:lineRule="auto"/>
        <w:ind w:firstLine="420" w:firstLineChars="200"/>
        <w:rPr>
          <w:rFonts w:ascii="宋体" w:hAnsi="宋体" w:cs="宋体"/>
          <w:color w:val="000000"/>
        </w:rPr>
      </w:pPr>
      <w:r>
        <w:rPr>
          <w:rFonts w:hint="eastAsia" w:ascii="宋体" w:hAnsi="宋体" w:cs="宋体"/>
          <w:color w:val="000000"/>
        </w:rPr>
        <w:t>甲方：（盖章）                        乙方：（盖章）</w:t>
      </w:r>
    </w:p>
    <w:p>
      <w:pPr>
        <w:spacing w:line="360" w:lineRule="auto"/>
        <w:ind w:firstLine="420" w:firstLineChars="200"/>
        <w:rPr>
          <w:rFonts w:ascii="宋体" w:hAnsi="宋体" w:cs="宋体"/>
          <w:color w:val="000000"/>
        </w:rPr>
      </w:pPr>
      <w:r>
        <w:rPr>
          <w:rFonts w:hint="eastAsia" w:ascii="宋体" w:hAnsi="宋体" w:cs="宋体"/>
          <w:color w:val="000000"/>
        </w:rPr>
        <w:t xml:space="preserve">法定代表人/委托代理人：　　 法定代表人/委托代理人： </w:t>
      </w:r>
    </w:p>
    <w:p>
      <w:pPr>
        <w:spacing w:line="360" w:lineRule="auto"/>
        <w:ind w:firstLine="420" w:firstLineChars="200"/>
        <w:rPr>
          <w:rFonts w:ascii="宋体" w:hAnsi="宋体" w:cs="宋体"/>
          <w:color w:val="000000"/>
        </w:rPr>
      </w:pPr>
      <w:r>
        <w:rPr>
          <w:rFonts w:hint="eastAsia" w:ascii="宋体" w:hAnsi="宋体" w:cs="宋体"/>
          <w:color w:val="000000"/>
        </w:rPr>
        <w:t>年　　月　　日                      年　　月　　日</w:t>
      </w:r>
    </w:p>
    <w:p>
      <w:pPr>
        <w:spacing w:line="360" w:lineRule="auto"/>
        <w:ind w:firstLine="422" w:firstLineChars="200"/>
        <w:rPr>
          <w:rFonts w:cs="宋体"/>
          <w:b/>
          <w:bCs/>
          <w:color w:val="auto"/>
          <w:spacing w:val="-8"/>
          <w:szCs w:val="22"/>
          <w:highlight w:val="none"/>
          <w:lang w:bidi="zh-CN"/>
        </w:rPr>
      </w:pPr>
      <w:r>
        <w:rPr>
          <w:rFonts w:hint="eastAsia" w:ascii="宋体" w:hAnsi="宋体" w:cs="宋体"/>
          <w:b/>
        </w:rPr>
        <w:t>注：招标人保留对合同的修改</w:t>
      </w:r>
      <w:r>
        <w:rPr>
          <w:rFonts w:hint="eastAsia" w:ascii="宋体" w:hAnsi="宋体" w:cs="宋体"/>
          <w:b/>
          <w:lang w:eastAsia="zh-CN"/>
        </w:rPr>
        <w:t>的权利。</w:t>
      </w:r>
    </w:p>
    <w:p>
      <w:pPr>
        <w:pStyle w:val="3"/>
        <w:pageBreakBefore/>
        <w:spacing w:before="0" w:after="0" w:line="440" w:lineRule="exact"/>
        <w:jc w:val="center"/>
        <w:rPr>
          <w:rFonts w:ascii="宋体" w:hAnsi="宋体" w:eastAsia="宋体"/>
          <w:color w:val="auto"/>
          <w:kern w:val="2"/>
          <w:sz w:val="32"/>
          <w:szCs w:val="32"/>
          <w:highlight w:val="none"/>
        </w:rPr>
      </w:pPr>
      <w:r>
        <w:rPr>
          <w:rFonts w:hint="eastAsia" w:ascii="宋体" w:hAnsi="宋体" w:eastAsia="宋体" w:cs="宋体"/>
          <w:color w:val="auto"/>
          <w:kern w:val="2"/>
          <w:sz w:val="32"/>
          <w:szCs w:val="32"/>
          <w:highlight w:val="none"/>
        </w:rPr>
        <w:t>第四章</w:t>
      </w:r>
      <w:r>
        <w:rPr>
          <w:rFonts w:ascii="宋体" w:hAnsi="宋体" w:eastAsia="宋体" w:cs="宋体"/>
          <w:color w:val="auto"/>
          <w:kern w:val="2"/>
          <w:sz w:val="32"/>
          <w:szCs w:val="32"/>
          <w:highlight w:val="none"/>
        </w:rPr>
        <w:t xml:space="preserve">   </w:t>
      </w:r>
      <w:r>
        <w:rPr>
          <w:rFonts w:hint="eastAsia" w:ascii="宋体" w:hAnsi="宋体" w:eastAsia="宋体" w:cs="宋体"/>
          <w:color w:val="auto"/>
          <w:kern w:val="2"/>
          <w:sz w:val="32"/>
          <w:szCs w:val="32"/>
          <w:highlight w:val="none"/>
        </w:rPr>
        <w:t>项目需求及技术参数</w:t>
      </w:r>
    </w:p>
    <w:p>
      <w:pPr>
        <w:adjustRightInd w:val="0"/>
        <w:snapToGrid w:val="0"/>
        <w:spacing w:line="500" w:lineRule="exact"/>
        <w:ind w:firstLine="442" w:firstLineChars="200"/>
        <w:rPr>
          <w:rFonts w:ascii="宋体" w:hAnsi="宋体" w:cs="宋体"/>
          <w:b/>
          <w:bCs/>
          <w:color w:val="auto"/>
          <w:sz w:val="22"/>
          <w:szCs w:val="20"/>
          <w:highlight w:val="none"/>
        </w:rPr>
      </w:pPr>
      <w:r>
        <w:rPr>
          <w:rFonts w:hint="eastAsia" w:ascii="宋体" w:hAnsi="宋体" w:cs="宋体"/>
          <w:b/>
          <w:bCs/>
          <w:color w:val="auto"/>
          <w:sz w:val="22"/>
          <w:szCs w:val="20"/>
          <w:highlight w:val="none"/>
        </w:rPr>
        <w:t>供应商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442" w:firstLineChars="200"/>
        <w:rPr>
          <w:rFonts w:ascii="仿宋" w:hAnsi="仿宋"/>
          <w:color w:val="auto"/>
          <w:sz w:val="20"/>
          <w:szCs w:val="20"/>
          <w:highlight w:val="none"/>
        </w:rPr>
      </w:pPr>
      <w:r>
        <w:rPr>
          <w:rFonts w:hint="eastAsia" w:ascii="宋体" w:hAnsi="宋体" w:cs="宋体"/>
          <w:b/>
          <w:bCs/>
          <w:color w:val="auto"/>
          <w:sz w:val="22"/>
          <w:szCs w:val="20"/>
          <w:highlight w:val="none"/>
        </w:rPr>
        <w:t>供应商不能简单照搬照抄招标文件项目需求说明中的技术、商务要求，必须做实事求是的响应。</w:t>
      </w:r>
    </w:p>
    <w:p>
      <w:pPr>
        <w:spacing w:line="360" w:lineRule="auto"/>
        <w:ind w:firstLine="420" w:firstLineChars="200"/>
        <w:rPr>
          <w:rFonts w:ascii="宋体" w:hAnsi="宋体" w:cs="宋体"/>
          <w:color w:val="000000"/>
        </w:rPr>
      </w:pPr>
      <w:r>
        <w:rPr>
          <w:rFonts w:hint="eastAsia" w:ascii="宋体" w:hAnsi="宋体" w:cs="宋体"/>
          <w:color w:val="000000"/>
        </w:rPr>
        <w:t>一、服务内容：对通州区残疾人居家托养服务质量满意度进行测评跟踪评估</w:t>
      </w:r>
    </w:p>
    <w:p>
      <w:pPr>
        <w:spacing w:line="360" w:lineRule="auto"/>
        <w:ind w:firstLine="420" w:firstLineChars="200"/>
        <w:rPr>
          <w:rFonts w:ascii="宋体" w:hAnsi="宋体" w:cs="宋体"/>
          <w:color w:val="000000"/>
        </w:rPr>
      </w:pPr>
      <w:r>
        <w:rPr>
          <w:rFonts w:hint="eastAsia" w:ascii="宋体" w:hAnsi="宋体" w:cs="宋体"/>
          <w:color w:val="000000"/>
        </w:rPr>
        <w:t>二、评估方式：</w:t>
      </w:r>
      <w:r>
        <w:rPr>
          <w:rFonts w:hint="eastAsia" w:ascii="宋体" w:hAnsi="宋体"/>
          <w:bCs/>
        </w:rPr>
        <w:t>采取通过电话询问、上门调查的方式</w:t>
      </w:r>
      <w:r>
        <w:rPr>
          <w:rFonts w:hint="eastAsia" w:ascii="宋体" w:hAnsi="宋体" w:cs="宋体"/>
          <w:color w:val="000000"/>
        </w:rPr>
        <w:t>。</w:t>
      </w:r>
    </w:p>
    <w:p>
      <w:pPr>
        <w:spacing w:line="360" w:lineRule="auto"/>
        <w:ind w:firstLine="420" w:firstLineChars="200"/>
        <w:rPr>
          <w:rFonts w:ascii="宋体" w:hAnsi="宋体" w:cs="宋体"/>
          <w:color w:val="000000"/>
        </w:rPr>
      </w:pPr>
      <w:r>
        <w:rPr>
          <w:rFonts w:hint="eastAsia" w:ascii="宋体" w:hAnsi="宋体" w:cs="宋体"/>
          <w:color w:val="000000"/>
        </w:rPr>
        <w:t>三、评估范围：南通市通州区14个镇（街道）(金沙街道、西亭镇、二甲镇、东社镇、十总镇、石港镇、刘桥镇、平潮镇、五接镇、兴仁镇、兴东街道、川姜镇、先锋街道和金新街道)的“残疾人居家托养”服务对象。</w:t>
      </w:r>
    </w:p>
    <w:p>
      <w:pPr>
        <w:spacing w:line="360" w:lineRule="auto"/>
        <w:ind w:firstLine="420" w:firstLineChars="200"/>
        <w:rPr>
          <w:rFonts w:ascii="宋体" w:hAnsi="宋体" w:cs="宋体"/>
          <w:color w:val="000000"/>
        </w:rPr>
      </w:pPr>
      <w:r>
        <w:rPr>
          <w:rFonts w:hint="eastAsia" w:ascii="宋体" w:hAnsi="宋体" w:cs="宋体"/>
          <w:color w:val="000000"/>
        </w:rPr>
        <w:t>四、招标控高价及要求：</w:t>
      </w:r>
    </w:p>
    <w:p>
      <w:pPr>
        <w:spacing w:line="360" w:lineRule="auto"/>
        <w:ind w:firstLine="420" w:firstLineChars="200"/>
        <w:rPr>
          <w:rFonts w:ascii="宋体" w:hAnsi="宋体" w:cs="宋体"/>
          <w:color w:val="000000"/>
          <w:highlight w:val="none"/>
        </w:rPr>
      </w:pPr>
      <w:r>
        <w:rPr>
          <w:rFonts w:hint="eastAsia" w:ascii="宋体" w:hAnsi="宋体" w:cs="宋体"/>
          <w:color w:val="000000"/>
        </w:rPr>
        <w:t>（一）招标控制</w:t>
      </w:r>
      <w:r>
        <w:rPr>
          <w:rFonts w:hint="eastAsia" w:ascii="宋体" w:hAnsi="宋体" w:cs="宋体"/>
          <w:color w:val="000000"/>
          <w:highlight w:val="none"/>
        </w:rPr>
        <w:t>价：单价</w:t>
      </w:r>
      <w:r>
        <w:rPr>
          <w:rFonts w:hint="eastAsia" w:ascii="宋体" w:hAnsi="宋体" w:cs="宋体"/>
          <w:color w:val="000000"/>
          <w:highlight w:val="none"/>
          <w:lang w:val="en-US" w:eastAsia="zh-CN"/>
        </w:rPr>
        <w:t>75</w:t>
      </w:r>
      <w:r>
        <w:rPr>
          <w:rFonts w:hint="eastAsia" w:ascii="宋体" w:hAnsi="宋体" w:cs="宋体"/>
          <w:color w:val="000000"/>
          <w:highlight w:val="none"/>
        </w:rPr>
        <w:t>元/人次，结算时以实际调查人数为准。</w:t>
      </w:r>
    </w:p>
    <w:p>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（二）要求：</w:t>
      </w:r>
    </w:p>
    <w:p>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1、总人数约</w:t>
      </w:r>
      <w:r>
        <w:rPr>
          <w:rFonts w:hint="eastAsia" w:ascii="宋体" w:hAnsi="宋体" w:cs="宋体"/>
          <w:color w:val="000000"/>
          <w:highlight w:val="none"/>
          <w:lang w:val="en-US" w:eastAsia="zh-CN"/>
        </w:rPr>
        <w:t>360</w:t>
      </w:r>
      <w:r>
        <w:rPr>
          <w:rFonts w:hint="eastAsia" w:ascii="宋体" w:hAnsi="宋体" w:cs="宋体"/>
          <w:color w:val="000000"/>
          <w:highlight w:val="none"/>
        </w:rPr>
        <w:t>人，按照实际调查每人次不高于</w:t>
      </w:r>
      <w:r>
        <w:rPr>
          <w:rFonts w:hint="eastAsia" w:ascii="宋体" w:hAnsi="宋体" w:cs="宋体"/>
          <w:color w:val="000000"/>
          <w:highlight w:val="none"/>
          <w:lang w:val="en-US" w:eastAsia="zh-CN"/>
        </w:rPr>
        <w:t>75</w:t>
      </w:r>
      <w:r>
        <w:rPr>
          <w:rFonts w:hint="eastAsia" w:ascii="宋体" w:hAnsi="宋体" w:cs="宋体"/>
          <w:color w:val="000000"/>
          <w:highlight w:val="none"/>
        </w:rPr>
        <w:t>元的标准（结算时以实际调查人数为准）。</w:t>
      </w:r>
    </w:p>
    <w:p>
      <w:pPr>
        <w:spacing w:line="360" w:lineRule="auto"/>
        <w:ind w:firstLine="420" w:firstLineChars="200"/>
        <w:rPr>
          <w:rFonts w:ascii="宋体" w:hAnsi="宋体" w:cs="宋体"/>
          <w:color w:val="000000"/>
        </w:rPr>
      </w:pPr>
      <w:r>
        <w:rPr>
          <w:rFonts w:hint="eastAsia" w:ascii="宋体" w:hAnsi="宋体" w:cs="宋体"/>
          <w:color w:val="000000"/>
          <w:highlight w:val="none"/>
        </w:rPr>
        <w:t>2、对202</w:t>
      </w:r>
      <w:r>
        <w:rPr>
          <w:rFonts w:hint="eastAsia" w:ascii="宋体" w:hAnsi="宋体" w:cs="宋体"/>
          <w:color w:val="000000"/>
          <w:highlight w:val="none"/>
          <w:lang w:val="en-US" w:eastAsia="zh-CN"/>
        </w:rPr>
        <w:t>4</w:t>
      </w:r>
      <w:r>
        <w:rPr>
          <w:rFonts w:hint="eastAsia" w:ascii="宋体" w:hAnsi="宋体" w:cs="宋体"/>
          <w:color w:val="000000"/>
          <w:highlight w:val="none"/>
        </w:rPr>
        <w:t>年</w:t>
      </w:r>
      <w:r>
        <w:rPr>
          <w:rFonts w:hint="eastAsia" w:ascii="宋体" w:hAnsi="宋体" w:cs="宋体"/>
          <w:color w:val="000000"/>
          <w:highlight w:val="none"/>
          <w:lang w:val="en-US" w:eastAsia="zh-CN"/>
        </w:rPr>
        <w:t>9</w:t>
      </w:r>
      <w:r>
        <w:rPr>
          <w:rFonts w:hint="eastAsia" w:ascii="宋体" w:hAnsi="宋体" w:cs="宋体"/>
          <w:color w:val="000000"/>
          <w:highlight w:val="none"/>
        </w:rPr>
        <w:t>月-202</w:t>
      </w:r>
      <w:r>
        <w:rPr>
          <w:rFonts w:hint="eastAsia" w:ascii="宋体" w:hAnsi="宋体" w:cs="宋体"/>
          <w:color w:val="000000"/>
          <w:highlight w:val="none"/>
          <w:lang w:val="en-US" w:eastAsia="zh-CN"/>
        </w:rPr>
        <w:t>5</w:t>
      </w:r>
      <w:r>
        <w:rPr>
          <w:rFonts w:hint="eastAsia" w:ascii="宋体" w:hAnsi="宋体" w:cs="宋体"/>
          <w:color w:val="000000"/>
          <w:highlight w:val="none"/>
        </w:rPr>
        <w:t>年</w:t>
      </w:r>
      <w:r>
        <w:rPr>
          <w:rFonts w:hint="eastAsia" w:ascii="宋体" w:hAnsi="宋体" w:cs="宋体"/>
          <w:color w:val="000000"/>
          <w:highlight w:val="none"/>
          <w:lang w:val="en-US" w:eastAsia="zh-CN"/>
        </w:rPr>
        <w:t>8</w:t>
      </w:r>
      <w:r>
        <w:rPr>
          <w:rFonts w:hint="eastAsia" w:ascii="宋体" w:hAnsi="宋体" w:cs="宋体"/>
          <w:color w:val="000000"/>
          <w:highlight w:val="none"/>
        </w:rPr>
        <w:t>月项目实施情况，调查比例按每月不</w:t>
      </w:r>
      <w:r>
        <w:rPr>
          <w:rFonts w:hint="eastAsia" w:ascii="宋体" w:hAnsi="宋体" w:cs="宋体"/>
          <w:color w:val="000000"/>
        </w:rPr>
        <w:t>低于总人数的1</w:t>
      </w:r>
      <w:r>
        <w:rPr>
          <w:rFonts w:hint="eastAsia" w:ascii="宋体" w:hAnsi="宋体" w:cs="宋体"/>
          <w:color w:val="000000"/>
          <w:lang w:val="en-US" w:eastAsia="zh-CN"/>
        </w:rPr>
        <w:t>0</w:t>
      </w:r>
      <w:r>
        <w:rPr>
          <w:rFonts w:hint="eastAsia" w:ascii="宋体" w:hAnsi="宋体" w:cs="宋体"/>
          <w:color w:val="000000"/>
        </w:rPr>
        <w:t>%（如1</w:t>
      </w:r>
      <w:r>
        <w:rPr>
          <w:rFonts w:hint="eastAsia" w:ascii="宋体" w:hAnsi="宋体" w:cs="宋体"/>
          <w:color w:val="000000"/>
          <w:lang w:val="en-US" w:eastAsia="zh-CN"/>
        </w:rPr>
        <w:t>0</w:t>
      </w:r>
      <w:r>
        <w:rPr>
          <w:rFonts w:hint="eastAsia" w:ascii="宋体" w:hAnsi="宋体" w:cs="宋体"/>
          <w:color w:val="000000"/>
        </w:rPr>
        <w:t>%对应人数不足</w:t>
      </w:r>
      <w:r>
        <w:rPr>
          <w:rFonts w:hint="eastAsia" w:ascii="宋体" w:hAnsi="宋体" w:cs="宋体"/>
          <w:color w:val="000000"/>
          <w:lang w:val="en-US" w:eastAsia="zh-CN"/>
        </w:rPr>
        <w:t>3</w:t>
      </w:r>
      <w:r>
        <w:rPr>
          <w:rFonts w:hint="eastAsia" w:ascii="宋体" w:hAnsi="宋体" w:cs="宋体"/>
          <w:color w:val="000000"/>
        </w:rPr>
        <w:t>0人则抽样人数应增加到</w:t>
      </w:r>
      <w:r>
        <w:rPr>
          <w:rFonts w:hint="eastAsia" w:ascii="宋体" w:hAnsi="宋体" w:cs="宋体"/>
          <w:color w:val="000000"/>
          <w:lang w:val="en-US" w:eastAsia="zh-CN"/>
        </w:rPr>
        <w:t>3</w:t>
      </w:r>
      <w:r>
        <w:rPr>
          <w:rFonts w:hint="eastAsia" w:ascii="宋体" w:hAnsi="宋体" w:cs="宋体"/>
          <w:color w:val="000000"/>
        </w:rPr>
        <w:t>0人；如1</w:t>
      </w:r>
      <w:r>
        <w:rPr>
          <w:rFonts w:hint="eastAsia" w:ascii="宋体" w:hAnsi="宋体" w:cs="宋体"/>
          <w:color w:val="000000"/>
          <w:lang w:val="en-US" w:eastAsia="zh-CN"/>
        </w:rPr>
        <w:t>0</w:t>
      </w:r>
      <w:r>
        <w:rPr>
          <w:rFonts w:hint="eastAsia" w:ascii="宋体" w:hAnsi="宋体" w:cs="宋体"/>
          <w:color w:val="000000"/>
        </w:rPr>
        <w:t>%对应人数大于</w:t>
      </w:r>
      <w:r>
        <w:rPr>
          <w:rFonts w:hint="eastAsia" w:ascii="宋体" w:hAnsi="宋体" w:cs="宋体"/>
          <w:color w:val="000000"/>
          <w:lang w:val="en-US" w:eastAsia="zh-CN"/>
        </w:rPr>
        <w:t>3</w:t>
      </w:r>
      <w:r>
        <w:rPr>
          <w:rFonts w:hint="eastAsia" w:ascii="宋体" w:hAnsi="宋体" w:cs="宋体"/>
          <w:color w:val="000000"/>
        </w:rPr>
        <w:t>0人，则抽样人数</w:t>
      </w:r>
      <w:r>
        <w:rPr>
          <w:rFonts w:hint="eastAsia" w:ascii="宋体" w:hAnsi="宋体" w:cs="宋体"/>
          <w:color w:val="000000"/>
          <w:lang w:eastAsia="zh-CN"/>
        </w:rPr>
        <w:t>按实际发生计算</w:t>
      </w:r>
      <w:r>
        <w:rPr>
          <w:rFonts w:hint="eastAsia" w:ascii="宋体" w:hAnsi="宋体" w:cs="宋体"/>
          <w:color w:val="000000"/>
        </w:rPr>
        <w:t>）。</w:t>
      </w:r>
    </w:p>
    <w:p>
      <w:pPr>
        <w:spacing w:line="360" w:lineRule="auto"/>
        <w:ind w:firstLine="420" w:firstLineChars="200"/>
        <w:rPr>
          <w:rFonts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、通过电话询问、上门调查等方式，上门调查不少于</w:t>
      </w:r>
      <w:r>
        <w:rPr>
          <w:rFonts w:hint="eastAsia" w:ascii="宋体" w:hAnsi="宋体" w:cs="宋体"/>
          <w:color w:val="000000"/>
          <w:lang w:val="en-US" w:eastAsia="zh-CN"/>
        </w:rPr>
        <w:t>8</w:t>
      </w:r>
      <w:r>
        <w:rPr>
          <w:rFonts w:hint="eastAsia" w:ascii="宋体" w:hAnsi="宋体" w:cs="宋体"/>
          <w:color w:val="000000"/>
        </w:rPr>
        <w:t>0%。</w:t>
      </w:r>
    </w:p>
    <w:p>
      <w:pPr>
        <w:spacing w:line="360" w:lineRule="auto"/>
        <w:ind w:firstLine="420" w:firstLineChars="200"/>
        <w:rPr>
          <w:rFonts w:ascii="宋体" w:hAnsi="宋体" w:cs="宋体"/>
          <w:color w:val="000000"/>
        </w:rPr>
      </w:pPr>
      <w:r>
        <w:rPr>
          <w:rFonts w:hint="eastAsia" w:ascii="宋体" w:hAnsi="宋体" w:cs="宋体"/>
          <w:color w:val="000000"/>
        </w:rPr>
        <w:t>五、服务期限： 项目服务期限为一年（202</w:t>
      </w:r>
      <w:r>
        <w:rPr>
          <w:rFonts w:hint="eastAsia" w:ascii="宋体" w:hAnsi="宋体" w:cs="宋体"/>
          <w:color w:val="000000"/>
          <w:lang w:val="en-US" w:eastAsia="zh-CN"/>
        </w:rPr>
        <w:t>4</w:t>
      </w:r>
      <w:r>
        <w:rPr>
          <w:rFonts w:hint="eastAsia" w:ascii="宋体" w:hAnsi="宋体" w:cs="宋体"/>
          <w:color w:val="000000"/>
        </w:rPr>
        <w:t>年</w:t>
      </w:r>
      <w:r>
        <w:rPr>
          <w:rFonts w:hint="eastAsia" w:ascii="宋体" w:hAnsi="宋体" w:cs="宋体"/>
          <w:color w:val="000000"/>
          <w:lang w:val="en-US" w:eastAsia="zh-CN"/>
        </w:rPr>
        <w:t>9</w:t>
      </w:r>
      <w:r>
        <w:rPr>
          <w:rFonts w:hint="eastAsia" w:ascii="宋体" w:hAnsi="宋体" w:cs="宋体"/>
          <w:color w:val="000000"/>
        </w:rPr>
        <w:t>月1日-202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8</w:t>
      </w:r>
      <w:r>
        <w:rPr>
          <w:rFonts w:hint="eastAsia" w:ascii="宋体" w:hAnsi="宋体" w:cs="宋体"/>
          <w:color w:val="000000"/>
        </w:rPr>
        <w:t>月31日），以合同签订时间为准，每月进行评估一次，每3个月后1</w:t>
      </w:r>
      <w:r>
        <w:rPr>
          <w:rFonts w:hint="eastAsia" w:ascii="宋体" w:hAnsi="宋体" w:cs="宋体"/>
          <w:color w:val="000000"/>
          <w:lang w:val="en-US" w:eastAsia="zh-CN"/>
        </w:rPr>
        <w:t>0</w:t>
      </w:r>
      <w:r>
        <w:rPr>
          <w:rFonts w:hint="eastAsia" w:ascii="宋体" w:hAnsi="宋体" w:cs="宋体"/>
          <w:color w:val="000000"/>
        </w:rPr>
        <w:t>天内提交评估成果报告材料。</w:t>
      </w:r>
    </w:p>
    <w:p>
      <w:pPr>
        <w:widowControl/>
        <w:jc w:val="center"/>
        <w:rPr>
          <w:rFonts w:hint="eastAsia" w:ascii="宋体" w:hAnsi="宋体" w:cs="宋体"/>
          <w:b/>
          <w:bCs/>
          <w:sz w:val="32"/>
          <w:szCs w:val="32"/>
          <w:highlight w:val="none"/>
        </w:rPr>
        <w:sectPr>
          <w:footerReference r:id="rId7" w:type="first"/>
          <w:headerReference r:id="rId5" w:type="default"/>
          <w:footerReference r:id="rId6" w:type="default"/>
          <w:pgSz w:w="11906" w:h="16838"/>
          <w:pgMar w:top="1418" w:right="1588" w:bottom="1418" w:left="1365" w:header="851" w:footer="907" w:gutter="0"/>
          <w:cols w:space="720" w:num="1"/>
          <w:titlePg/>
          <w:docGrid w:type="lines" w:linePitch="290" w:charSpace="0"/>
        </w:sectPr>
      </w:pPr>
    </w:p>
    <w:p>
      <w:pPr>
        <w:widowControl/>
        <w:jc w:val="center"/>
        <w:rPr>
          <w:rFonts w:ascii="宋体"/>
          <w:highlight w:val="none"/>
        </w:rPr>
      </w:pPr>
      <w:r>
        <w:rPr>
          <w:rFonts w:hint="eastAsia" w:ascii="宋体" w:hAnsi="宋体" w:cs="宋体"/>
          <w:b/>
          <w:bCs/>
          <w:sz w:val="32"/>
          <w:szCs w:val="32"/>
          <w:highlight w:val="none"/>
        </w:rPr>
        <w:t>第五章</w:t>
      </w:r>
      <w:r>
        <w:rPr>
          <w:rFonts w:ascii="宋体" w:hAnsi="宋体" w:cs="宋体"/>
          <w:b/>
          <w:bCs/>
          <w:sz w:val="32"/>
          <w:szCs w:val="32"/>
          <w:highlight w:val="none"/>
        </w:rPr>
        <w:t xml:space="preserve">  </w:t>
      </w:r>
      <w:r>
        <w:rPr>
          <w:rFonts w:hint="eastAsia" w:ascii="宋体" w:hAnsi="宋体" w:cs="宋体"/>
          <w:b/>
          <w:bCs/>
          <w:sz w:val="32"/>
          <w:szCs w:val="32"/>
          <w:highlight w:val="none"/>
        </w:rPr>
        <w:t>评标方法与评标标准</w:t>
      </w:r>
      <w:bookmarkStart w:id="156" w:name="_Toc358633669"/>
      <w:bookmarkStart w:id="157" w:name="_Toc358637059"/>
      <w:bookmarkStart w:id="158" w:name="_Toc396833722"/>
      <w:bookmarkStart w:id="159" w:name="_Toc393207967"/>
      <w:bookmarkStart w:id="160" w:name="_Toc392498221"/>
    </w:p>
    <w:p>
      <w:pPr>
        <w:pStyle w:val="2"/>
        <w:overflowPunct/>
        <w:adjustRightInd/>
        <w:spacing w:line="440" w:lineRule="exact"/>
        <w:ind w:firstLine="422" w:firstLineChars="200"/>
        <w:jc w:val="both"/>
        <w:textAlignment w:val="auto"/>
        <w:rPr>
          <w:rFonts w:eastAsia="宋体" w:cs="Times New Roman"/>
          <w:b w:val="0"/>
          <w:bCs w:val="0"/>
          <w:sz w:val="21"/>
          <w:szCs w:val="21"/>
          <w:highlight w:val="none"/>
        </w:rPr>
      </w:pPr>
      <w:r>
        <w:rPr>
          <w:rFonts w:hint="eastAsia" w:eastAsia="宋体"/>
          <w:sz w:val="21"/>
          <w:szCs w:val="21"/>
          <w:highlight w:val="none"/>
        </w:rPr>
        <w:t>评标</w:t>
      </w:r>
      <w:bookmarkEnd w:id="156"/>
      <w:bookmarkEnd w:id="157"/>
      <w:bookmarkEnd w:id="158"/>
      <w:bookmarkEnd w:id="159"/>
      <w:bookmarkEnd w:id="160"/>
      <w:r>
        <w:rPr>
          <w:rFonts w:hint="eastAsia" w:eastAsia="宋体"/>
          <w:sz w:val="21"/>
          <w:szCs w:val="21"/>
          <w:highlight w:val="none"/>
        </w:rPr>
        <w:t>方法：本次招标采用</w:t>
      </w:r>
      <w:r>
        <w:rPr>
          <w:rFonts w:hint="eastAsia" w:eastAsia="宋体"/>
          <w:sz w:val="21"/>
          <w:szCs w:val="21"/>
          <w:highlight w:val="none"/>
          <w:lang w:eastAsia="zh-CN"/>
        </w:rPr>
        <w:t>综合评分</w:t>
      </w:r>
      <w:r>
        <w:rPr>
          <w:rFonts w:hint="eastAsia" w:eastAsia="宋体"/>
          <w:sz w:val="21"/>
          <w:szCs w:val="21"/>
          <w:highlight w:val="none"/>
        </w:rPr>
        <w:t>法</w:t>
      </w:r>
      <w:r>
        <w:rPr>
          <w:rFonts w:hint="eastAsia" w:eastAsia="宋体"/>
          <w:b w:val="0"/>
          <w:bCs w:val="0"/>
          <w:sz w:val="21"/>
          <w:szCs w:val="21"/>
          <w:highlight w:val="none"/>
        </w:rPr>
        <w:t>。</w:t>
      </w:r>
    </w:p>
    <w:p>
      <w:pPr>
        <w:widowControl/>
        <w:tabs>
          <w:tab w:val="left" w:pos="0"/>
          <w:tab w:val="left" w:pos="993"/>
          <w:tab w:val="left" w:pos="1134"/>
        </w:tabs>
        <w:adjustRightInd w:val="0"/>
        <w:snapToGrid w:val="0"/>
        <w:spacing w:line="440" w:lineRule="exact"/>
        <w:rPr>
          <w:rFonts w:ascii="宋体"/>
          <w:b/>
          <w:bCs/>
          <w:highlight w:val="none"/>
        </w:rPr>
      </w:pPr>
      <w:r>
        <w:rPr>
          <w:rFonts w:hint="eastAsia" w:ascii="宋体" w:hAnsi="宋体" w:cs="宋体"/>
          <w:b/>
          <w:bCs/>
          <w:highlight w:val="none"/>
        </w:rPr>
        <w:t>一、评标程序及评标标准</w:t>
      </w:r>
    </w:p>
    <w:p>
      <w:pPr>
        <w:widowControl/>
        <w:tabs>
          <w:tab w:val="left" w:pos="0"/>
          <w:tab w:val="left" w:pos="993"/>
          <w:tab w:val="left" w:pos="1134"/>
        </w:tabs>
        <w:adjustRightInd w:val="0"/>
        <w:snapToGrid w:val="0"/>
        <w:spacing w:line="440" w:lineRule="exact"/>
        <w:ind w:firstLine="420" w:firstLineChars="200"/>
        <w:rPr>
          <w:rFonts w:ascii="宋体"/>
          <w:highlight w:val="none"/>
        </w:rPr>
      </w:pPr>
      <w:r>
        <w:rPr>
          <w:rFonts w:ascii="宋体" w:hAnsi="宋体" w:cs="宋体"/>
          <w:highlight w:val="none"/>
        </w:rPr>
        <w:t>1</w:t>
      </w:r>
      <w:r>
        <w:rPr>
          <w:rFonts w:hint="eastAsia" w:ascii="宋体" w:hAnsi="宋体" w:cs="宋体"/>
          <w:highlight w:val="none"/>
        </w:rPr>
        <w:t>资格性审查评审</w:t>
      </w:r>
      <w:r>
        <w:rPr>
          <w:rFonts w:ascii="宋体" w:hAnsi="宋体" w:cs="宋体"/>
          <w:highlight w:val="none"/>
        </w:rPr>
        <w:t>—</w:t>
      </w:r>
      <w:r>
        <w:rPr>
          <w:rFonts w:hint="eastAsia" w:ascii="宋体" w:hAnsi="宋体" w:cs="宋体"/>
          <w:highlight w:val="none"/>
        </w:rPr>
        <w:t>2</w:t>
      </w:r>
      <w:r>
        <w:rPr>
          <w:rFonts w:hint="eastAsia" w:ascii="宋体" w:hAnsi="宋体" w:cs="宋体"/>
          <w:highlight w:val="none"/>
          <w:lang w:eastAsia="zh-CN"/>
        </w:rPr>
        <w:t>商务技术标评审</w:t>
      </w:r>
      <w:r>
        <w:rPr>
          <w:rFonts w:hint="eastAsia" w:ascii="宋体" w:hAnsi="宋体" w:cs="宋体"/>
          <w:highlight w:val="none"/>
          <w:lang w:val="en-US" w:eastAsia="zh-CN"/>
        </w:rPr>
        <w:t>-3</w:t>
      </w:r>
      <w:r>
        <w:rPr>
          <w:rFonts w:hint="eastAsia" w:ascii="宋体" w:hAnsi="宋体" w:cs="宋体"/>
          <w:highlight w:val="none"/>
        </w:rPr>
        <w:t>价格标评审</w:t>
      </w:r>
      <w:r>
        <w:rPr>
          <w:rFonts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确定中标候选人。</w:t>
      </w:r>
    </w:p>
    <w:p>
      <w:pPr>
        <w:widowControl/>
        <w:tabs>
          <w:tab w:val="left" w:pos="0"/>
          <w:tab w:val="left" w:pos="993"/>
          <w:tab w:val="left" w:pos="1134"/>
        </w:tabs>
        <w:adjustRightInd w:val="0"/>
        <w:snapToGrid w:val="0"/>
        <w:spacing w:line="440" w:lineRule="exact"/>
        <w:rPr>
          <w:rFonts w:ascii="宋体"/>
          <w:b/>
          <w:bCs/>
          <w:highlight w:val="none"/>
        </w:rPr>
      </w:pPr>
      <w:r>
        <w:rPr>
          <w:rFonts w:hint="eastAsia" w:ascii="宋体" w:hAnsi="宋体" w:cs="宋体"/>
          <w:b/>
          <w:bCs/>
          <w:highlight w:val="none"/>
        </w:rPr>
        <w:t>二、资格审查程序及评审内容</w:t>
      </w:r>
    </w:p>
    <w:p>
      <w:pPr>
        <w:widowControl/>
        <w:tabs>
          <w:tab w:val="left" w:pos="0"/>
          <w:tab w:val="left" w:pos="993"/>
          <w:tab w:val="left" w:pos="1134"/>
        </w:tabs>
        <w:adjustRightInd w:val="0"/>
        <w:snapToGrid w:val="0"/>
        <w:spacing w:line="440" w:lineRule="exact"/>
        <w:ind w:firstLine="420" w:firstLineChars="200"/>
        <w:rPr>
          <w:rFonts w:ascii="宋体"/>
          <w:highlight w:val="none"/>
        </w:rPr>
      </w:pPr>
      <w:r>
        <w:rPr>
          <w:rFonts w:ascii="宋体" w:hAnsi="宋体" w:cs="宋体"/>
          <w:highlight w:val="none"/>
        </w:rPr>
        <w:t>1</w:t>
      </w:r>
      <w:r>
        <w:rPr>
          <w:rFonts w:hint="eastAsia" w:ascii="宋体" w:hAnsi="宋体" w:cs="宋体"/>
          <w:highlight w:val="none"/>
        </w:rPr>
        <w:t>、供应商全部进入资格审查，由本项目采购人组织对参加资格审查的供应商递交的资格证明文件，按照本采购项目招标文件《资格审查标准》对供应商的资格进行审查。</w:t>
      </w:r>
    </w:p>
    <w:p>
      <w:pPr>
        <w:widowControl/>
        <w:tabs>
          <w:tab w:val="left" w:pos="0"/>
          <w:tab w:val="left" w:pos="993"/>
          <w:tab w:val="left" w:pos="1134"/>
        </w:tabs>
        <w:adjustRightInd w:val="0"/>
        <w:snapToGrid w:val="0"/>
        <w:spacing w:line="440" w:lineRule="exact"/>
        <w:ind w:firstLine="420" w:firstLineChars="200"/>
        <w:rPr>
          <w:rFonts w:ascii="宋体"/>
          <w:highlight w:val="none"/>
        </w:rPr>
      </w:pPr>
      <w:r>
        <w:rPr>
          <w:rFonts w:ascii="宋体" w:hAnsi="宋体" w:cs="宋体"/>
          <w:highlight w:val="none"/>
        </w:rPr>
        <w:t>2</w:t>
      </w:r>
      <w:r>
        <w:rPr>
          <w:rFonts w:hint="eastAsia" w:ascii="宋体" w:hAnsi="宋体" w:cs="宋体"/>
          <w:highlight w:val="none"/>
        </w:rPr>
        <w:t>、本次资格审查采用符合性审查方式，各供应商资格审查通过后方能进入下一步评审。</w:t>
      </w:r>
    </w:p>
    <w:p>
      <w:pPr>
        <w:widowControl/>
        <w:tabs>
          <w:tab w:val="left" w:pos="0"/>
          <w:tab w:val="left" w:pos="993"/>
          <w:tab w:val="left" w:pos="1134"/>
        </w:tabs>
        <w:adjustRightInd w:val="0"/>
        <w:snapToGrid w:val="0"/>
        <w:spacing w:line="440" w:lineRule="exact"/>
        <w:ind w:firstLine="422" w:firstLineChars="200"/>
        <w:rPr>
          <w:rFonts w:ascii="宋体"/>
          <w:b/>
          <w:bCs/>
          <w:highlight w:val="none"/>
        </w:rPr>
      </w:pPr>
      <w:r>
        <w:rPr>
          <w:rFonts w:ascii="宋体" w:hAnsi="宋体" w:cs="宋体"/>
          <w:b/>
          <w:bCs/>
          <w:highlight w:val="none"/>
        </w:rPr>
        <w:t>3</w:t>
      </w:r>
      <w:r>
        <w:rPr>
          <w:rFonts w:hint="eastAsia" w:ascii="宋体" w:hAnsi="宋体" w:cs="宋体"/>
          <w:b/>
          <w:bCs/>
          <w:highlight w:val="none"/>
        </w:rPr>
        <w:t>、资格性审查必要合格条件标准如下：</w:t>
      </w:r>
    </w:p>
    <w:p>
      <w:pPr>
        <w:spacing w:line="440" w:lineRule="exact"/>
        <w:ind w:firstLine="420" w:firstLineChars="200"/>
        <w:rPr>
          <w:rFonts w:ascii="宋体" w:hAnsi="宋体" w:cs="宋体"/>
          <w:highlight w:val="none"/>
          <w:u w:val="single"/>
        </w:rPr>
      </w:pPr>
      <w:r>
        <w:rPr>
          <w:rFonts w:hint="eastAsia" w:ascii="宋体" w:hAnsi="宋体" w:cs="宋体"/>
          <w:highlight w:val="none"/>
          <w:u w:val="single"/>
        </w:rPr>
        <w:t>（1）法定代表人身份证明书；</w:t>
      </w:r>
    </w:p>
    <w:p>
      <w:pPr>
        <w:spacing w:line="440" w:lineRule="exact"/>
        <w:ind w:firstLine="420" w:firstLineChars="200"/>
        <w:rPr>
          <w:rFonts w:ascii="宋体" w:hAnsi="宋体" w:cs="宋体"/>
          <w:highlight w:val="none"/>
          <w:u w:val="single"/>
        </w:rPr>
      </w:pPr>
      <w:r>
        <w:rPr>
          <w:rFonts w:hint="eastAsia" w:ascii="宋体" w:hAnsi="宋体" w:cs="宋体"/>
          <w:highlight w:val="none"/>
          <w:u w:val="single"/>
        </w:rPr>
        <w:t>（2）法定代表人授权委托书（法定代表人参与投标的，不需提供）；</w:t>
      </w:r>
    </w:p>
    <w:p>
      <w:pPr>
        <w:spacing w:line="440" w:lineRule="exact"/>
        <w:ind w:firstLine="420" w:firstLineChars="200"/>
        <w:rPr>
          <w:rFonts w:hint="eastAsia" w:ascii="宋体" w:hAnsi="宋体" w:cs="宋体"/>
          <w:highlight w:val="none"/>
          <w:u w:val="single"/>
        </w:rPr>
      </w:pPr>
      <w:r>
        <w:rPr>
          <w:rFonts w:hint="eastAsia" w:ascii="宋体" w:hAnsi="宋体" w:cs="宋体"/>
          <w:highlight w:val="none"/>
          <w:u w:val="single"/>
        </w:rPr>
        <w:t>（3）法人或者其他组织的营业执照等证明文件（提供复印件）；</w:t>
      </w:r>
    </w:p>
    <w:p>
      <w:pPr>
        <w:spacing w:line="440" w:lineRule="exact"/>
        <w:ind w:firstLine="420" w:firstLineChars="200"/>
        <w:rPr>
          <w:rFonts w:ascii="宋体" w:hAnsi="宋体" w:cs="宋体"/>
          <w:highlight w:val="none"/>
          <w:u w:val="single"/>
        </w:rPr>
      </w:pPr>
      <w:r>
        <w:rPr>
          <w:rFonts w:hint="eastAsia" w:ascii="宋体" w:hAnsi="宋体" w:cs="宋体"/>
          <w:highlight w:val="none"/>
          <w:u w:val="single"/>
        </w:rPr>
        <w:t>（</w:t>
      </w:r>
      <w:r>
        <w:rPr>
          <w:rFonts w:hint="eastAsia" w:ascii="宋体" w:hAnsi="宋体" w:cs="宋体"/>
          <w:highlight w:val="none"/>
          <w:u w:val="single"/>
          <w:lang w:val="en-US" w:eastAsia="zh-CN"/>
        </w:rPr>
        <w:t>4</w:t>
      </w:r>
      <w:r>
        <w:rPr>
          <w:rFonts w:hint="eastAsia" w:ascii="宋体" w:hAnsi="宋体" w:cs="宋体"/>
          <w:highlight w:val="none"/>
          <w:u w:val="single"/>
        </w:rPr>
        <w:t>） 具有良好的商业信誉和健全的财务会计制度证明材料（提供开户银行资信证明或2021年度或2022年度经审计的财务状况报告复印件）；</w:t>
      </w:r>
    </w:p>
    <w:p>
      <w:pPr>
        <w:spacing w:line="440" w:lineRule="exact"/>
        <w:ind w:firstLine="420" w:firstLineChars="200"/>
        <w:rPr>
          <w:rFonts w:ascii="宋体" w:hAnsi="宋体" w:cs="宋体"/>
          <w:highlight w:val="none"/>
          <w:u w:val="single"/>
        </w:rPr>
      </w:pPr>
      <w:r>
        <w:rPr>
          <w:rFonts w:hint="eastAsia" w:ascii="宋体" w:hAnsi="宋体" w:cs="宋体"/>
          <w:highlight w:val="none"/>
          <w:u w:val="single"/>
        </w:rPr>
        <w:t>（</w:t>
      </w:r>
      <w:r>
        <w:rPr>
          <w:rFonts w:hint="eastAsia" w:ascii="宋体" w:hAnsi="宋体" w:cs="宋体"/>
          <w:highlight w:val="none"/>
          <w:u w:val="single"/>
          <w:lang w:val="en-US" w:eastAsia="zh-CN"/>
        </w:rPr>
        <w:t>5</w:t>
      </w:r>
      <w:r>
        <w:rPr>
          <w:rFonts w:hint="eastAsia" w:ascii="宋体" w:hAnsi="宋体" w:cs="宋体"/>
          <w:highlight w:val="none"/>
          <w:u w:val="single"/>
        </w:rPr>
        <w:t>） 依法缴纳税收和社会保障资金的相关材料（提供提交响应文件截止时间前一年内至少一个月依法缴纳税收及缴纳社会保障资金的证明材料。投标人依法享受缓缴、免缴税收、社会保障资金的提供相应证明材料。）</w:t>
      </w:r>
    </w:p>
    <w:p>
      <w:pPr>
        <w:spacing w:line="440" w:lineRule="exact"/>
        <w:ind w:firstLine="420" w:firstLineChars="200"/>
        <w:rPr>
          <w:rFonts w:ascii="宋体" w:hAnsi="宋体" w:cs="宋体"/>
          <w:highlight w:val="none"/>
          <w:u w:val="single"/>
        </w:rPr>
      </w:pPr>
      <w:r>
        <w:rPr>
          <w:rFonts w:hint="eastAsia" w:ascii="宋体" w:hAnsi="宋体" w:cs="宋体"/>
          <w:highlight w:val="none"/>
          <w:u w:val="single"/>
        </w:rPr>
        <w:t>（</w:t>
      </w:r>
      <w:r>
        <w:rPr>
          <w:rFonts w:hint="eastAsia" w:ascii="宋体" w:hAnsi="宋体" w:cs="宋体"/>
          <w:highlight w:val="none"/>
          <w:u w:val="single"/>
          <w:lang w:val="en-US" w:eastAsia="zh-CN"/>
        </w:rPr>
        <w:t>6</w:t>
      </w:r>
      <w:r>
        <w:rPr>
          <w:rFonts w:hint="eastAsia" w:ascii="宋体" w:hAnsi="宋体" w:cs="宋体"/>
          <w:highlight w:val="none"/>
          <w:u w:val="single"/>
        </w:rPr>
        <w:t>） 具备履行合同所必需的设备和专业技术能力的书面声明；</w:t>
      </w:r>
    </w:p>
    <w:p>
      <w:pPr>
        <w:spacing w:line="440" w:lineRule="exact"/>
        <w:ind w:firstLine="420" w:firstLineChars="200"/>
        <w:rPr>
          <w:rFonts w:ascii="宋体" w:hAnsi="宋体" w:cs="宋体"/>
          <w:highlight w:val="none"/>
          <w:u w:val="single"/>
        </w:rPr>
      </w:pPr>
      <w:r>
        <w:rPr>
          <w:rFonts w:hint="eastAsia" w:ascii="宋体" w:hAnsi="宋体" w:cs="宋体"/>
          <w:highlight w:val="none"/>
          <w:u w:val="single"/>
        </w:rPr>
        <w:t>（</w:t>
      </w:r>
      <w:r>
        <w:rPr>
          <w:rFonts w:hint="eastAsia" w:ascii="宋体" w:hAnsi="宋体" w:cs="宋体"/>
          <w:highlight w:val="none"/>
          <w:u w:val="single"/>
          <w:lang w:val="en-US" w:eastAsia="zh-CN"/>
        </w:rPr>
        <w:t>7</w:t>
      </w:r>
      <w:r>
        <w:rPr>
          <w:rFonts w:hint="eastAsia" w:ascii="宋体" w:hAnsi="宋体" w:cs="宋体"/>
          <w:highlight w:val="none"/>
          <w:u w:val="single"/>
        </w:rPr>
        <w:t>） 参加政府采购活动前 3 年内在经营活动中没有重大违法记录的书面声明；</w:t>
      </w:r>
    </w:p>
    <w:p>
      <w:pPr>
        <w:spacing w:line="440" w:lineRule="exact"/>
        <w:ind w:firstLine="420" w:firstLineChars="200"/>
        <w:rPr>
          <w:rFonts w:ascii="宋体" w:hAnsi="宋体" w:cs="宋体"/>
          <w:highlight w:val="none"/>
          <w:u w:val="single"/>
        </w:rPr>
      </w:pPr>
      <w:r>
        <w:rPr>
          <w:rFonts w:hint="eastAsia" w:ascii="宋体" w:hAnsi="宋体" w:cs="宋体"/>
          <w:highlight w:val="none"/>
          <w:u w:val="single"/>
        </w:rPr>
        <w:t>（</w:t>
      </w:r>
      <w:r>
        <w:rPr>
          <w:rFonts w:hint="eastAsia" w:ascii="宋体" w:hAnsi="宋体" w:cs="宋体"/>
          <w:highlight w:val="none"/>
          <w:u w:val="single"/>
          <w:lang w:val="en-US" w:eastAsia="zh-CN"/>
        </w:rPr>
        <w:t>8</w:t>
      </w:r>
      <w:r>
        <w:rPr>
          <w:rFonts w:hint="eastAsia" w:ascii="宋体" w:hAnsi="宋体" w:cs="宋体"/>
          <w:highlight w:val="none"/>
          <w:u w:val="single"/>
        </w:rPr>
        <w:t>） 投标人未列入失信被执行人或重大税收违法案件当事人名单或政府采购严重失信行为记录名单的证明材料；（投标人需提供企业信用查询结果（企业信用可以从“国家企业信用信息公示系统http://www.gsxt.gov.cn/index.html”或“信用中国（https://www.creditchina.gov.cn/”进入查询自行打印)，查询结果有效期须在自本项目公告发布之日起至本项目投标截止日内有效。提供以上网页的投标单位企业信用的截图，未提供截图或失信的投标人资格审查均不予通过。）</w:t>
      </w:r>
    </w:p>
    <w:p>
      <w:pPr>
        <w:spacing w:line="440" w:lineRule="exact"/>
        <w:ind w:firstLine="420" w:firstLineChars="200"/>
        <w:rPr>
          <w:rFonts w:ascii="宋体"/>
          <w:highlight w:val="none"/>
          <w:u w:val="single"/>
        </w:rPr>
      </w:pPr>
      <w:r>
        <w:rPr>
          <w:rFonts w:hint="eastAsia" w:ascii="宋体" w:hAnsi="宋体" w:cs="宋体"/>
          <w:highlight w:val="none"/>
          <w:u w:val="single"/>
        </w:rPr>
        <w:t>（</w:t>
      </w:r>
      <w:r>
        <w:rPr>
          <w:rFonts w:hint="eastAsia" w:ascii="宋体" w:hAnsi="宋体" w:cs="宋体"/>
          <w:highlight w:val="none"/>
          <w:u w:val="single"/>
          <w:lang w:val="en-US" w:eastAsia="zh-CN"/>
        </w:rPr>
        <w:t>9</w:t>
      </w:r>
      <w:r>
        <w:rPr>
          <w:rFonts w:hint="eastAsia" w:ascii="宋体" w:hAnsi="宋体" w:cs="宋体"/>
          <w:highlight w:val="none"/>
          <w:u w:val="single"/>
        </w:rPr>
        <w:t>）①中小企业声明函（如符合中、小型和微型企业的需提供）；②监狱企业证明函（如符合监狱企业的需提供）；③残疾人福利性单位声明函（如符合残疾人福利性单位的需提供）。</w:t>
      </w:r>
    </w:p>
    <w:p>
      <w:pPr>
        <w:widowControl/>
        <w:tabs>
          <w:tab w:val="left" w:pos="0"/>
          <w:tab w:val="left" w:pos="993"/>
          <w:tab w:val="left" w:pos="1134"/>
        </w:tabs>
        <w:adjustRightInd w:val="0"/>
        <w:snapToGrid w:val="0"/>
        <w:spacing w:line="440" w:lineRule="exact"/>
        <w:ind w:firstLine="420" w:firstLineChars="200"/>
        <w:rPr>
          <w:rFonts w:ascii="宋体"/>
          <w:highlight w:val="none"/>
        </w:rPr>
      </w:pPr>
      <w:r>
        <w:rPr>
          <w:rFonts w:hint="eastAsia" w:ascii="宋体" w:hAnsi="宋体" w:cs="宋体"/>
          <w:highlight w:val="none"/>
        </w:rPr>
        <w:t>上述（</w:t>
      </w:r>
      <w:r>
        <w:rPr>
          <w:rFonts w:ascii="宋体" w:hAnsi="宋体" w:cs="宋体"/>
          <w:highlight w:val="none"/>
        </w:rPr>
        <w:t>1</w:t>
      </w:r>
      <w:r>
        <w:rPr>
          <w:rFonts w:hint="eastAsia" w:ascii="宋体" w:hAnsi="宋体" w:cs="宋体"/>
          <w:highlight w:val="none"/>
        </w:rPr>
        <w:t>）</w:t>
      </w:r>
      <w:r>
        <w:rPr>
          <w:rFonts w:ascii="宋体" w:hAnsi="宋体" w:cs="宋体"/>
          <w:highlight w:val="none"/>
        </w:rPr>
        <w:t>—</w:t>
      </w:r>
      <w:r>
        <w:rPr>
          <w:rFonts w:hint="eastAsia" w:ascii="宋体" w:hAnsi="宋体" w:cs="宋体"/>
          <w:highlight w:val="none"/>
        </w:rPr>
        <w:t>（11）中任何一条不符合要求，则资格性审查不通过，按无效标处理。</w:t>
      </w:r>
    </w:p>
    <w:p>
      <w:pPr>
        <w:snapToGrid w:val="0"/>
        <w:spacing w:line="440" w:lineRule="exact"/>
        <w:ind w:firstLine="422" w:firstLineChars="200"/>
        <w:rPr>
          <w:rFonts w:ascii="宋体" w:hAnsi="宋体" w:cs="宋体"/>
          <w:b/>
          <w:bCs/>
          <w:highlight w:val="none"/>
        </w:rPr>
      </w:pPr>
      <w:r>
        <w:rPr>
          <w:rFonts w:hint="eastAsia" w:ascii="宋体" w:hAnsi="宋体" w:cs="宋体"/>
          <w:b/>
          <w:bCs/>
          <w:highlight w:val="none"/>
        </w:rPr>
        <w:t>注明：①资格评审标准中要求的证书或证明材料请提供清晰的复印件并加盖公章，未按以上要求提供资格审查材料或缺项漏项或证明材料不清晰的，由此引起的后果由供应商自负。</w:t>
      </w:r>
    </w:p>
    <w:p>
      <w:pPr>
        <w:numPr>
          <w:ilvl w:val="0"/>
          <w:numId w:val="1"/>
        </w:numPr>
        <w:snapToGrid w:val="0"/>
        <w:spacing w:line="440" w:lineRule="exact"/>
        <w:ind w:firstLine="422" w:firstLineChars="200"/>
        <w:rPr>
          <w:rFonts w:hint="eastAsia" w:ascii="宋体" w:hAnsi="宋体" w:cs="宋体"/>
          <w:b/>
          <w:bCs/>
          <w:highlight w:val="none"/>
        </w:rPr>
      </w:pPr>
      <w:r>
        <w:rPr>
          <w:rFonts w:hint="eastAsia" w:ascii="宋体" w:hAnsi="宋体" w:cs="宋体"/>
          <w:b/>
          <w:bCs/>
          <w:highlight w:val="none"/>
        </w:rPr>
        <w:t>商务技术标评审标准（</w:t>
      </w:r>
      <w:r>
        <w:rPr>
          <w:rFonts w:hint="eastAsia" w:ascii="宋体" w:hAnsi="宋体" w:cs="宋体"/>
          <w:b/>
          <w:bCs/>
          <w:highlight w:val="none"/>
          <w:lang w:val="en-US" w:eastAsia="zh-CN"/>
        </w:rPr>
        <w:t>8</w:t>
      </w:r>
      <w:r>
        <w:rPr>
          <w:rFonts w:hint="eastAsia" w:ascii="宋体" w:hAnsi="宋体" w:cs="宋体"/>
          <w:b/>
          <w:bCs/>
          <w:highlight w:val="none"/>
        </w:rPr>
        <w:t>0分）</w:t>
      </w:r>
    </w:p>
    <w:p>
      <w:pPr>
        <w:pStyle w:val="2"/>
        <w:numPr>
          <w:ilvl w:val="0"/>
          <w:numId w:val="1"/>
        </w:numPr>
      </w:pPr>
    </w:p>
    <w:tbl>
      <w:tblPr>
        <w:tblStyle w:val="20"/>
        <w:tblpPr w:leftFromText="180" w:rightFromText="180" w:vertAnchor="text" w:horzAnchor="page" w:tblpX="1902" w:tblpY="559"/>
        <w:tblOverlap w:val="never"/>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267"/>
        <w:gridCol w:w="829"/>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4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评分内容</w:t>
            </w: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64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04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w:t>
            </w: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w:t>
            </w:r>
            <w:r>
              <w:rPr>
                <w:rStyle w:val="36"/>
                <w:rFonts w:hint="eastAsia" w:ascii="宋体" w:hAnsi="宋体" w:eastAsia="宋体" w:cs="宋体"/>
                <w:color w:val="auto"/>
                <w:sz w:val="21"/>
                <w:szCs w:val="21"/>
                <w:lang w:val="en-US" w:eastAsia="zh-CN" w:bidi="ar"/>
              </w:rPr>
              <w:t>202</w:t>
            </w:r>
            <w:r>
              <w:rPr>
                <w:rStyle w:val="36"/>
                <w:rFonts w:hint="eastAsia" w:ascii="宋体" w:hAnsi="宋体" w:cs="宋体"/>
                <w:color w:val="auto"/>
                <w:sz w:val="21"/>
                <w:szCs w:val="21"/>
                <w:lang w:val="en-US" w:eastAsia="zh-CN" w:bidi="ar"/>
              </w:rPr>
              <w:t>1</w:t>
            </w:r>
            <w:r>
              <w:rPr>
                <w:rStyle w:val="37"/>
                <w:rFonts w:hint="eastAsia" w:ascii="宋体" w:hAnsi="宋体" w:eastAsia="宋体" w:cs="宋体"/>
                <w:color w:val="auto"/>
                <w:sz w:val="21"/>
                <w:szCs w:val="21"/>
                <w:lang w:val="en-US" w:eastAsia="zh-CN" w:bidi="ar"/>
              </w:rPr>
              <w:t>年</w:t>
            </w:r>
            <w:r>
              <w:rPr>
                <w:rStyle w:val="36"/>
                <w:rFonts w:hint="eastAsia" w:ascii="宋体" w:hAnsi="宋体" w:eastAsia="宋体" w:cs="宋体"/>
                <w:color w:val="auto"/>
                <w:sz w:val="21"/>
                <w:szCs w:val="21"/>
                <w:lang w:val="en-US" w:eastAsia="zh-CN" w:bidi="ar"/>
              </w:rPr>
              <w:t>1</w:t>
            </w:r>
            <w:r>
              <w:rPr>
                <w:rStyle w:val="37"/>
                <w:rFonts w:hint="eastAsia" w:ascii="宋体" w:hAnsi="宋体" w:eastAsia="宋体" w:cs="宋体"/>
                <w:color w:val="auto"/>
                <w:sz w:val="21"/>
                <w:szCs w:val="21"/>
                <w:lang w:val="en-US" w:eastAsia="zh-CN" w:bidi="ar"/>
              </w:rPr>
              <w:t>月</w:t>
            </w:r>
            <w:r>
              <w:rPr>
                <w:rStyle w:val="36"/>
                <w:rFonts w:hint="eastAsia" w:ascii="宋体" w:hAnsi="宋体" w:eastAsia="宋体" w:cs="宋体"/>
                <w:color w:val="auto"/>
                <w:sz w:val="21"/>
                <w:szCs w:val="21"/>
                <w:lang w:val="en-US" w:eastAsia="zh-CN" w:bidi="ar"/>
              </w:rPr>
              <w:t>1</w:t>
            </w:r>
            <w:r>
              <w:rPr>
                <w:rStyle w:val="37"/>
                <w:rFonts w:hint="eastAsia" w:ascii="宋体" w:hAnsi="宋体" w:eastAsia="宋体" w:cs="宋体"/>
                <w:color w:val="auto"/>
                <w:sz w:val="21"/>
                <w:szCs w:val="21"/>
                <w:lang w:val="en-US" w:eastAsia="zh-CN" w:bidi="ar"/>
              </w:rPr>
              <w:t>日以来（以合同签订时间为准）承担过类似项目的，每提供一份得</w:t>
            </w:r>
            <w:r>
              <w:rPr>
                <w:rStyle w:val="36"/>
                <w:rFonts w:hint="eastAsia" w:ascii="宋体" w:hAnsi="宋体" w:eastAsia="宋体" w:cs="宋体"/>
                <w:color w:val="auto"/>
                <w:sz w:val="21"/>
                <w:szCs w:val="21"/>
                <w:lang w:val="en-US" w:eastAsia="zh-CN" w:bidi="ar"/>
              </w:rPr>
              <w:t>5</w:t>
            </w:r>
            <w:r>
              <w:rPr>
                <w:rStyle w:val="37"/>
                <w:rFonts w:hint="eastAsia" w:ascii="宋体" w:hAnsi="宋体" w:eastAsia="宋体" w:cs="宋体"/>
                <w:color w:val="auto"/>
                <w:sz w:val="21"/>
                <w:szCs w:val="21"/>
                <w:lang w:val="en-US" w:eastAsia="zh-CN" w:bidi="ar"/>
              </w:rPr>
              <w:t>分，本项最高得</w:t>
            </w:r>
            <w:r>
              <w:rPr>
                <w:rStyle w:val="36"/>
                <w:rFonts w:hint="eastAsia" w:ascii="宋体" w:hAnsi="宋体" w:eastAsia="宋体" w:cs="宋体"/>
                <w:color w:val="auto"/>
                <w:sz w:val="21"/>
                <w:szCs w:val="21"/>
                <w:lang w:val="en-US" w:eastAsia="zh-CN" w:bidi="ar"/>
              </w:rPr>
              <w:t>10</w:t>
            </w:r>
            <w:r>
              <w:rPr>
                <w:rStyle w:val="37"/>
                <w:rFonts w:hint="eastAsia" w:ascii="宋体" w:hAnsi="宋体" w:eastAsia="宋体" w:cs="宋体"/>
                <w:color w:val="auto"/>
                <w:sz w:val="21"/>
                <w:szCs w:val="21"/>
                <w:lang w:val="en-US" w:eastAsia="zh-CN" w:bidi="ar"/>
              </w:rPr>
              <w:t>分。（提供合同、中标通知书复印件并加盖公章，否则不得分）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04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服务认证</w:t>
            </w: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投标人为企业的提供企业信用等级证书，其中</w:t>
            </w:r>
            <w:r>
              <w:rPr>
                <w:rStyle w:val="36"/>
                <w:rFonts w:hint="eastAsia" w:ascii="宋体" w:hAnsi="宋体" w:eastAsia="宋体" w:cs="宋体"/>
                <w:color w:val="auto"/>
                <w:sz w:val="21"/>
                <w:szCs w:val="21"/>
                <w:lang w:val="en-US" w:eastAsia="zh-CN" w:bidi="ar"/>
              </w:rPr>
              <w:t>AAA</w:t>
            </w:r>
            <w:r>
              <w:rPr>
                <w:rStyle w:val="37"/>
                <w:rFonts w:hint="eastAsia" w:ascii="宋体" w:hAnsi="宋体" w:eastAsia="宋体" w:cs="宋体"/>
                <w:color w:val="auto"/>
                <w:sz w:val="21"/>
                <w:szCs w:val="21"/>
                <w:lang w:val="en-US" w:eastAsia="zh-CN" w:bidi="ar"/>
              </w:rPr>
              <w:t>级得</w:t>
            </w:r>
            <w:r>
              <w:rPr>
                <w:rStyle w:val="36"/>
                <w:rFonts w:hint="eastAsia" w:ascii="宋体" w:hAnsi="宋体" w:eastAsia="宋体" w:cs="宋体"/>
                <w:color w:val="auto"/>
                <w:sz w:val="21"/>
                <w:szCs w:val="21"/>
                <w:lang w:val="en-US" w:eastAsia="zh-CN" w:bidi="ar"/>
              </w:rPr>
              <w:t>3</w:t>
            </w:r>
            <w:r>
              <w:rPr>
                <w:rStyle w:val="37"/>
                <w:rFonts w:hint="eastAsia" w:ascii="宋体" w:hAnsi="宋体" w:eastAsia="宋体" w:cs="宋体"/>
                <w:color w:val="auto"/>
                <w:sz w:val="21"/>
                <w:szCs w:val="21"/>
                <w:lang w:val="en-US" w:eastAsia="zh-CN" w:bidi="ar"/>
              </w:rPr>
              <w:t>分、</w:t>
            </w:r>
            <w:r>
              <w:rPr>
                <w:rStyle w:val="36"/>
                <w:rFonts w:hint="eastAsia" w:ascii="宋体" w:hAnsi="宋体" w:eastAsia="宋体" w:cs="宋体"/>
                <w:color w:val="auto"/>
                <w:sz w:val="21"/>
                <w:szCs w:val="21"/>
                <w:lang w:val="en-US" w:eastAsia="zh-CN" w:bidi="ar"/>
              </w:rPr>
              <w:t>AA</w:t>
            </w:r>
            <w:r>
              <w:rPr>
                <w:rStyle w:val="37"/>
                <w:rFonts w:hint="eastAsia" w:ascii="宋体" w:hAnsi="宋体" w:eastAsia="宋体" w:cs="宋体"/>
                <w:color w:val="auto"/>
                <w:sz w:val="21"/>
                <w:szCs w:val="21"/>
                <w:lang w:val="en-US" w:eastAsia="zh-CN" w:bidi="ar"/>
              </w:rPr>
              <w:t>级得</w:t>
            </w:r>
            <w:r>
              <w:rPr>
                <w:rStyle w:val="36"/>
                <w:rFonts w:hint="eastAsia" w:ascii="宋体" w:hAnsi="宋体" w:eastAsia="宋体" w:cs="宋体"/>
                <w:color w:val="auto"/>
                <w:sz w:val="21"/>
                <w:szCs w:val="21"/>
                <w:lang w:val="en-US" w:eastAsia="zh-CN" w:bidi="ar"/>
              </w:rPr>
              <w:t>2</w:t>
            </w:r>
            <w:r>
              <w:rPr>
                <w:rStyle w:val="37"/>
                <w:rFonts w:hint="eastAsia" w:ascii="宋体" w:hAnsi="宋体" w:eastAsia="宋体" w:cs="宋体"/>
                <w:color w:val="auto"/>
                <w:sz w:val="21"/>
                <w:szCs w:val="21"/>
                <w:lang w:val="en-US" w:eastAsia="zh-CN" w:bidi="ar"/>
              </w:rPr>
              <w:t>分、</w:t>
            </w:r>
            <w:r>
              <w:rPr>
                <w:rStyle w:val="36"/>
                <w:rFonts w:hint="eastAsia" w:ascii="宋体" w:hAnsi="宋体" w:eastAsia="宋体" w:cs="宋体"/>
                <w:color w:val="auto"/>
                <w:sz w:val="21"/>
                <w:szCs w:val="21"/>
                <w:lang w:val="en-US" w:eastAsia="zh-CN" w:bidi="ar"/>
              </w:rPr>
              <w:t>A</w:t>
            </w:r>
            <w:r>
              <w:rPr>
                <w:rStyle w:val="37"/>
                <w:rFonts w:hint="eastAsia" w:ascii="宋体" w:hAnsi="宋体" w:eastAsia="宋体" w:cs="宋体"/>
                <w:color w:val="auto"/>
                <w:sz w:val="21"/>
                <w:szCs w:val="21"/>
                <w:lang w:val="en-US" w:eastAsia="zh-CN" w:bidi="ar"/>
              </w:rPr>
              <w:t>级得</w:t>
            </w:r>
            <w:r>
              <w:rPr>
                <w:rStyle w:val="36"/>
                <w:rFonts w:hint="eastAsia" w:ascii="宋体" w:hAnsi="宋体" w:eastAsia="宋体" w:cs="宋体"/>
                <w:color w:val="auto"/>
                <w:sz w:val="21"/>
                <w:szCs w:val="21"/>
                <w:lang w:val="en-US" w:eastAsia="zh-CN" w:bidi="ar"/>
              </w:rPr>
              <w:t>1</w:t>
            </w:r>
            <w:r>
              <w:rPr>
                <w:rStyle w:val="37"/>
                <w:rFonts w:hint="eastAsia" w:ascii="宋体" w:hAnsi="宋体" w:eastAsia="宋体" w:cs="宋体"/>
                <w:color w:val="auto"/>
                <w:sz w:val="21"/>
                <w:szCs w:val="21"/>
                <w:lang w:val="en-US" w:eastAsia="zh-CN" w:bidi="ar"/>
              </w:rPr>
              <w:t>分；</w:t>
            </w:r>
            <w:r>
              <w:rPr>
                <w:rFonts w:hint="eastAsia" w:ascii="宋体" w:hAnsi="宋体" w:eastAsia="宋体" w:cs="宋体"/>
                <w:i w:val="0"/>
                <w:iCs w:val="0"/>
                <w:color w:val="auto"/>
                <w:kern w:val="0"/>
                <w:sz w:val="21"/>
                <w:szCs w:val="21"/>
                <w:u w:val="none"/>
                <w:lang w:val="en-US" w:eastAsia="zh-CN" w:bidi="ar"/>
              </w:rPr>
              <w:t>或投标人为社会组织的提供社会组织等级评估为</w:t>
            </w:r>
            <w:r>
              <w:rPr>
                <w:rStyle w:val="36"/>
                <w:rFonts w:hint="eastAsia" w:ascii="宋体" w:hAnsi="宋体" w:eastAsia="宋体" w:cs="宋体"/>
                <w:color w:val="auto"/>
                <w:sz w:val="21"/>
                <w:szCs w:val="21"/>
                <w:lang w:val="en-US" w:eastAsia="zh-CN" w:bidi="ar"/>
              </w:rPr>
              <w:t>5A</w:t>
            </w:r>
            <w:r>
              <w:rPr>
                <w:rStyle w:val="37"/>
                <w:rFonts w:hint="eastAsia" w:ascii="宋体" w:hAnsi="宋体" w:eastAsia="宋体" w:cs="宋体"/>
                <w:color w:val="auto"/>
                <w:sz w:val="21"/>
                <w:szCs w:val="21"/>
                <w:lang w:val="en-US" w:eastAsia="zh-CN" w:bidi="ar"/>
              </w:rPr>
              <w:t>或</w:t>
            </w:r>
            <w:r>
              <w:rPr>
                <w:rStyle w:val="36"/>
                <w:rFonts w:hint="eastAsia" w:ascii="宋体" w:hAnsi="宋体" w:eastAsia="宋体" w:cs="宋体"/>
                <w:color w:val="auto"/>
                <w:sz w:val="21"/>
                <w:szCs w:val="21"/>
                <w:lang w:val="en-US" w:eastAsia="zh-CN" w:bidi="ar"/>
              </w:rPr>
              <w:t>4A</w:t>
            </w:r>
            <w:r>
              <w:rPr>
                <w:rStyle w:val="37"/>
                <w:rFonts w:hint="eastAsia" w:ascii="宋体" w:hAnsi="宋体" w:eastAsia="宋体" w:cs="宋体"/>
                <w:color w:val="auto"/>
                <w:sz w:val="21"/>
                <w:szCs w:val="21"/>
                <w:lang w:val="en-US" w:eastAsia="zh-CN" w:bidi="ar"/>
              </w:rPr>
              <w:t>得</w:t>
            </w:r>
            <w:r>
              <w:rPr>
                <w:rStyle w:val="36"/>
                <w:rFonts w:hint="eastAsia" w:ascii="宋体" w:hAnsi="宋体" w:eastAsia="宋体" w:cs="宋体"/>
                <w:color w:val="auto"/>
                <w:sz w:val="21"/>
                <w:szCs w:val="21"/>
                <w:lang w:val="en-US" w:eastAsia="zh-CN" w:bidi="ar"/>
              </w:rPr>
              <w:t>3</w:t>
            </w:r>
            <w:r>
              <w:rPr>
                <w:rStyle w:val="37"/>
                <w:rFonts w:hint="eastAsia" w:ascii="宋体" w:hAnsi="宋体" w:eastAsia="宋体" w:cs="宋体"/>
                <w:color w:val="auto"/>
                <w:sz w:val="21"/>
                <w:szCs w:val="21"/>
                <w:lang w:val="en-US" w:eastAsia="zh-CN" w:bidi="ar"/>
              </w:rPr>
              <w:t>分，</w:t>
            </w:r>
            <w:r>
              <w:rPr>
                <w:rStyle w:val="36"/>
                <w:rFonts w:hint="eastAsia" w:ascii="宋体" w:hAnsi="宋体" w:eastAsia="宋体" w:cs="宋体"/>
                <w:color w:val="auto"/>
                <w:sz w:val="21"/>
                <w:szCs w:val="21"/>
                <w:lang w:val="en-US" w:eastAsia="zh-CN" w:bidi="ar"/>
              </w:rPr>
              <w:t>3A</w:t>
            </w:r>
            <w:r>
              <w:rPr>
                <w:rStyle w:val="37"/>
                <w:rFonts w:hint="eastAsia" w:ascii="宋体" w:hAnsi="宋体" w:eastAsia="宋体" w:cs="宋体"/>
                <w:color w:val="auto"/>
                <w:sz w:val="21"/>
                <w:szCs w:val="21"/>
                <w:lang w:val="en-US" w:eastAsia="zh-CN" w:bidi="ar"/>
              </w:rPr>
              <w:t>得</w:t>
            </w:r>
            <w:r>
              <w:rPr>
                <w:rStyle w:val="36"/>
                <w:rFonts w:hint="eastAsia" w:ascii="宋体" w:hAnsi="宋体" w:eastAsia="宋体" w:cs="宋体"/>
                <w:color w:val="auto"/>
                <w:sz w:val="21"/>
                <w:szCs w:val="21"/>
                <w:lang w:val="en-US" w:eastAsia="zh-CN" w:bidi="ar"/>
              </w:rPr>
              <w:t>2</w:t>
            </w:r>
            <w:r>
              <w:rPr>
                <w:rStyle w:val="37"/>
                <w:rFonts w:hint="eastAsia" w:ascii="宋体" w:hAnsi="宋体" w:eastAsia="宋体" w:cs="宋体"/>
                <w:color w:val="auto"/>
                <w:sz w:val="21"/>
                <w:szCs w:val="21"/>
                <w:lang w:val="en-US" w:eastAsia="zh-CN" w:bidi="ar"/>
              </w:rPr>
              <w:t>分，</w:t>
            </w:r>
            <w:r>
              <w:rPr>
                <w:rStyle w:val="36"/>
                <w:rFonts w:hint="eastAsia" w:ascii="宋体" w:hAnsi="宋体" w:eastAsia="宋体" w:cs="宋体"/>
                <w:color w:val="auto"/>
                <w:sz w:val="21"/>
                <w:szCs w:val="21"/>
                <w:lang w:val="en-US" w:eastAsia="zh-CN" w:bidi="ar"/>
              </w:rPr>
              <w:t>2A</w:t>
            </w:r>
            <w:r>
              <w:rPr>
                <w:rStyle w:val="37"/>
                <w:rFonts w:hint="eastAsia" w:ascii="宋体" w:hAnsi="宋体" w:eastAsia="宋体" w:cs="宋体"/>
                <w:color w:val="auto"/>
                <w:sz w:val="21"/>
                <w:szCs w:val="21"/>
                <w:lang w:val="en-US" w:eastAsia="zh-CN" w:bidi="ar"/>
              </w:rPr>
              <w:t>或</w:t>
            </w:r>
            <w:r>
              <w:rPr>
                <w:rStyle w:val="36"/>
                <w:rFonts w:hint="eastAsia" w:ascii="宋体" w:hAnsi="宋体" w:eastAsia="宋体" w:cs="宋体"/>
                <w:color w:val="auto"/>
                <w:sz w:val="21"/>
                <w:szCs w:val="21"/>
                <w:lang w:val="en-US" w:eastAsia="zh-CN" w:bidi="ar"/>
              </w:rPr>
              <w:t>1A</w:t>
            </w:r>
            <w:r>
              <w:rPr>
                <w:rStyle w:val="37"/>
                <w:rFonts w:hint="eastAsia" w:ascii="宋体" w:hAnsi="宋体" w:eastAsia="宋体" w:cs="宋体"/>
                <w:color w:val="auto"/>
                <w:sz w:val="21"/>
                <w:szCs w:val="21"/>
                <w:lang w:val="en-US" w:eastAsia="zh-CN" w:bidi="ar"/>
              </w:rPr>
              <w:t>得</w:t>
            </w:r>
            <w:r>
              <w:rPr>
                <w:rStyle w:val="36"/>
                <w:rFonts w:hint="eastAsia" w:ascii="宋体" w:hAnsi="宋体" w:eastAsia="宋体" w:cs="宋体"/>
                <w:color w:val="auto"/>
                <w:sz w:val="21"/>
                <w:szCs w:val="21"/>
                <w:lang w:val="en-US" w:eastAsia="zh-CN" w:bidi="ar"/>
              </w:rPr>
              <w:t>1</w:t>
            </w:r>
            <w:r>
              <w:rPr>
                <w:rStyle w:val="37"/>
                <w:rFonts w:hint="eastAsia" w:ascii="宋体" w:hAnsi="宋体" w:eastAsia="宋体" w:cs="宋体"/>
                <w:color w:val="auto"/>
                <w:sz w:val="21"/>
                <w:szCs w:val="21"/>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以上均须提供证书复印件并加盖公章，未提供不得分。（提供证书复印件并加盖公章，原件备查）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04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6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社会效应</w:t>
            </w: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年以来投标人在</w:t>
            </w:r>
            <w:r>
              <w:rPr>
                <w:rFonts w:hint="eastAsia" w:ascii="宋体" w:hAnsi="宋体" w:cs="宋体"/>
                <w:i w:val="0"/>
                <w:iCs w:val="0"/>
                <w:color w:val="000000"/>
                <w:kern w:val="0"/>
                <w:sz w:val="21"/>
                <w:szCs w:val="21"/>
                <w:highlight w:val="none"/>
                <w:u w:val="none"/>
                <w:lang w:val="en-US" w:eastAsia="zh-CN" w:bidi="ar"/>
              </w:rPr>
              <w:t>居家</w:t>
            </w:r>
            <w:r>
              <w:rPr>
                <w:rFonts w:hint="eastAsia" w:ascii="宋体" w:hAnsi="宋体" w:eastAsia="宋体" w:cs="宋体"/>
                <w:i w:val="0"/>
                <w:iCs w:val="0"/>
                <w:color w:val="000000"/>
                <w:kern w:val="0"/>
                <w:sz w:val="21"/>
                <w:szCs w:val="21"/>
                <w:highlight w:val="none"/>
                <w:u w:val="none"/>
                <w:lang w:val="en-US" w:eastAsia="zh-CN" w:bidi="ar"/>
              </w:rPr>
              <w:t>服务行业中的优秀做法案例受到良好评价的，得到市级及以上的正面报道的，有1个得1分，最高得4分。（投标人须提供相关文件材料或影像截图复印件装订至投标文件相应位置）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048" w:type="dxa"/>
            <w:vMerge w:val="continue"/>
            <w:noWrap w:val="0"/>
            <w:vAlign w:val="center"/>
          </w:tcPr>
          <w:p>
            <w:pPr>
              <w:jc w:val="center"/>
              <w:rPr>
                <w:rFonts w:hint="eastAsia" w:ascii="宋体" w:hAnsi="宋体" w:eastAsia="宋体" w:cs="宋体"/>
                <w:i w:val="0"/>
                <w:iCs w:val="0"/>
                <w:color w:val="000000"/>
                <w:sz w:val="21"/>
                <w:szCs w:val="21"/>
                <w:u w:val="none"/>
              </w:rPr>
            </w:pPr>
          </w:p>
        </w:tc>
        <w:tc>
          <w:tcPr>
            <w:tcW w:w="1267" w:type="dxa"/>
            <w:vMerge w:val="continue"/>
            <w:noWrap w:val="0"/>
            <w:vAlign w:val="center"/>
          </w:tcPr>
          <w:p>
            <w:pPr>
              <w:jc w:val="center"/>
              <w:rPr>
                <w:rFonts w:hint="eastAsia" w:ascii="宋体" w:hAnsi="宋体" w:eastAsia="宋体" w:cs="宋体"/>
                <w:i w:val="0"/>
                <w:iCs w:val="0"/>
                <w:color w:val="000000"/>
                <w:sz w:val="21"/>
                <w:szCs w:val="21"/>
                <w:u w:val="none"/>
              </w:rPr>
            </w:pP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投标人对服务对象的服务获得过县级及以上政府部门表扬表彰的，每提供一份得</w:t>
            </w:r>
            <w:r>
              <w:rPr>
                <w:rStyle w:val="38"/>
                <w:rFonts w:hint="eastAsia" w:ascii="宋体" w:hAnsi="宋体" w:eastAsia="宋体" w:cs="宋体"/>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分，本项最高得</w:t>
            </w:r>
            <w:r>
              <w:rPr>
                <w:rStyle w:val="38"/>
                <w:rFonts w:hint="eastAsia" w:ascii="宋体" w:hAnsi="宋体" w:eastAsia="宋体" w:cs="宋体"/>
                <w:sz w:val="21"/>
                <w:szCs w:val="21"/>
                <w:highlight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分。（须提供政府部门出具的相关证书复印件加盖投标人公章。）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04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rPr>
              <w:t>项目实施计划方案</w:t>
            </w:r>
          </w:p>
        </w:tc>
        <w:tc>
          <w:tcPr>
            <w:tcW w:w="8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1.供应商要求围绕项目重点难点分析，评委在0-4分内进行评定。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2.供应商提供本项目具体实施计划方案的，评委在0-4分内进行评定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104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6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团队管理及制度</w:t>
            </w: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针对本项目配备的项目负责人具有∶</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1.具有高级社工师的，得3分，社工师证的，得</w:t>
            </w:r>
            <w:r>
              <w:rPr>
                <w:rStyle w:val="38"/>
                <w:rFonts w:hint="eastAsia" w:ascii="宋体" w:hAnsi="宋体" w:eastAsia="宋体" w:cs="宋体"/>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分，助理社工师证的，得</w:t>
            </w:r>
            <w:r>
              <w:rPr>
                <w:rStyle w:val="38"/>
                <w:rFonts w:hint="eastAsia" w:ascii="宋体" w:hAnsi="宋体" w:eastAsia="宋体" w:cs="宋体"/>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分；（不重复得分）</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2.获得以往甲方（县级以上）认可，具有</w:t>
            </w:r>
            <w:r>
              <w:rPr>
                <w:rFonts w:hint="eastAsia" w:ascii="宋体" w:hAnsi="宋体" w:cs="宋体"/>
                <w:i w:val="0"/>
                <w:iCs w:val="0"/>
                <w:color w:val="000000"/>
                <w:kern w:val="0"/>
                <w:sz w:val="21"/>
                <w:szCs w:val="21"/>
                <w:highlight w:val="none"/>
                <w:u w:val="none"/>
                <w:lang w:val="en-US" w:eastAsia="zh-CN" w:bidi="ar"/>
              </w:rPr>
              <w:t>居家</w:t>
            </w:r>
            <w:r>
              <w:rPr>
                <w:rFonts w:hint="eastAsia" w:ascii="宋体" w:hAnsi="宋体" w:eastAsia="宋体" w:cs="宋体"/>
                <w:i w:val="0"/>
                <w:iCs w:val="0"/>
                <w:color w:val="000000"/>
                <w:kern w:val="0"/>
                <w:sz w:val="21"/>
                <w:szCs w:val="21"/>
                <w:highlight w:val="none"/>
                <w:u w:val="none"/>
                <w:lang w:val="en-US" w:eastAsia="zh-CN" w:bidi="ar"/>
              </w:rPr>
              <w:t>服务项目项目负责人优秀评价的得</w:t>
            </w:r>
            <w:r>
              <w:rPr>
                <w:rStyle w:val="38"/>
                <w:rFonts w:hint="eastAsia" w:ascii="宋体" w:hAnsi="宋体" w:eastAsia="宋体" w:cs="宋体"/>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（资格证书复印件、优秀评价复印件、供应商为其缴纳近半年以来连续</w:t>
            </w:r>
            <w:r>
              <w:rPr>
                <w:rStyle w:val="38"/>
                <w:rFonts w:hint="eastAsia" w:ascii="宋体" w:hAnsi="宋体" w:eastAsia="宋体" w:cs="宋体"/>
                <w:sz w:val="21"/>
                <w:szCs w:val="21"/>
                <w:highlight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个月以上的社保证明复印件加盖公章，未提供的不得分）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048" w:type="dxa"/>
            <w:vMerge w:val="continue"/>
            <w:noWrap w:val="0"/>
            <w:vAlign w:val="center"/>
          </w:tcPr>
          <w:p>
            <w:pPr>
              <w:jc w:val="center"/>
              <w:rPr>
                <w:rFonts w:hint="eastAsia" w:ascii="宋体" w:hAnsi="宋体" w:eastAsia="宋体" w:cs="宋体"/>
                <w:i w:val="0"/>
                <w:iCs w:val="0"/>
                <w:color w:val="000000"/>
                <w:sz w:val="21"/>
                <w:szCs w:val="21"/>
                <w:u w:val="none"/>
              </w:rPr>
            </w:pPr>
          </w:p>
        </w:tc>
        <w:tc>
          <w:tcPr>
            <w:tcW w:w="1267" w:type="dxa"/>
            <w:vMerge w:val="continue"/>
            <w:noWrap w:val="0"/>
            <w:vAlign w:val="center"/>
          </w:tcPr>
          <w:p>
            <w:pPr>
              <w:jc w:val="center"/>
              <w:rPr>
                <w:rFonts w:hint="eastAsia" w:ascii="宋体" w:hAnsi="宋体" w:eastAsia="宋体" w:cs="宋体"/>
                <w:i w:val="0"/>
                <w:iCs w:val="0"/>
                <w:color w:val="000000"/>
                <w:sz w:val="21"/>
                <w:szCs w:val="21"/>
                <w:u w:val="none"/>
              </w:rPr>
            </w:pP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项目服务团队成员（项目负责人除外）：</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项目服务团队成员具有社工师证的，每有</w:t>
            </w:r>
            <w:r>
              <w:rPr>
                <w:rStyle w:val="38"/>
                <w:rFonts w:hint="eastAsia" w:ascii="宋体" w:hAnsi="宋体" w:eastAsia="宋体" w:cs="宋体"/>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人得</w:t>
            </w:r>
            <w:r>
              <w:rPr>
                <w:rStyle w:val="38"/>
                <w:rFonts w:hint="eastAsia" w:ascii="宋体" w:hAnsi="宋体" w:eastAsia="宋体" w:cs="宋体"/>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分、助理社工师证的，每有</w:t>
            </w:r>
            <w:r>
              <w:rPr>
                <w:rStyle w:val="38"/>
                <w:rFonts w:hint="eastAsia" w:ascii="宋体" w:hAnsi="宋体" w:eastAsia="宋体" w:cs="宋体"/>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人得</w:t>
            </w:r>
            <w:r>
              <w:rPr>
                <w:rStyle w:val="38"/>
                <w:rFonts w:hint="eastAsia" w:ascii="宋体" w:hAnsi="宋体" w:eastAsia="宋体" w:cs="宋体"/>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分；最高得</w:t>
            </w:r>
            <w:r>
              <w:rPr>
                <w:rStyle w:val="38"/>
                <w:rFonts w:hint="eastAsia" w:ascii="宋体" w:hAnsi="宋体" w:eastAsia="宋体" w:cs="宋体"/>
                <w:sz w:val="21"/>
                <w:szCs w:val="21"/>
                <w:highlight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分；（供应商需提供项目团队人员的证书复印件、供应商为其缴纳近半年以来连续</w:t>
            </w:r>
            <w:r>
              <w:rPr>
                <w:rStyle w:val="38"/>
                <w:rFonts w:hint="eastAsia" w:ascii="宋体" w:hAnsi="宋体" w:eastAsia="宋体" w:cs="宋体"/>
                <w:sz w:val="21"/>
                <w:szCs w:val="21"/>
                <w:highlight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个月以上的社保证明复印件加盖公章，未提供的不得分）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48" w:type="dxa"/>
            <w:vMerge w:val="continue"/>
            <w:noWrap w:val="0"/>
            <w:vAlign w:val="center"/>
          </w:tcPr>
          <w:p>
            <w:pPr>
              <w:jc w:val="center"/>
              <w:rPr>
                <w:rFonts w:hint="eastAsia" w:ascii="宋体" w:hAnsi="宋体" w:eastAsia="宋体" w:cs="宋体"/>
                <w:i w:val="0"/>
                <w:iCs w:val="0"/>
                <w:color w:val="000000"/>
                <w:sz w:val="21"/>
                <w:szCs w:val="21"/>
                <w:u w:val="none"/>
              </w:rPr>
            </w:pPr>
          </w:p>
        </w:tc>
        <w:tc>
          <w:tcPr>
            <w:tcW w:w="1267" w:type="dxa"/>
            <w:vMerge w:val="continue"/>
            <w:noWrap w:val="0"/>
            <w:vAlign w:val="center"/>
          </w:tcPr>
          <w:p>
            <w:pPr>
              <w:jc w:val="center"/>
              <w:rPr>
                <w:rFonts w:hint="eastAsia" w:ascii="宋体" w:hAnsi="宋体" w:eastAsia="宋体" w:cs="宋体"/>
                <w:i w:val="0"/>
                <w:iCs w:val="0"/>
                <w:color w:val="000000"/>
                <w:sz w:val="21"/>
                <w:szCs w:val="21"/>
                <w:u w:val="none"/>
              </w:rPr>
            </w:pP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针对本项目制定合理的培训和绩效考核制度，评委根据投标人提供的培训和考核制度进行综合比较，评委在</w:t>
            </w:r>
            <w:r>
              <w:rPr>
                <w:rStyle w:val="38"/>
                <w:rFonts w:hint="eastAsia" w:ascii="宋体" w:hAnsi="宋体" w:eastAsia="宋体" w:cs="宋体"/>
                <w:sz w:val="21"/>
                <w:szCs w:val="21"/>
                <w:lang w:val="en-US" w:eastAsia="zh-CN" w:bidi="ar"/>
              </w:rPr>
              <w:t>0-5</w:t>
            </w:r>
            <w:r>
              <w:rPr>
                <w:rFonts w:hint="eastAsia" w:ascii="宋体" w:hAnsi="宋体" w:eastAsia="宋体" w:cs="宋体"/>
                <w:i w:val="0"/>
                <w:iCs w:val="0"/>
                <w:color w:val="000000"/>
                <w:kern w:val="0"/>
                <w:sz w:val="21"/>
                <w:szCs w:val="21"/>
                <w:u w:val="none"/>
                <w:lang w:val="en-US" w:eastAsia="zh-CN" w:bidi="ar"/>
              </w:rPr>
              <w:t>分内进行评定。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4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7" w:type="dxa"/>
            <w:vMerge w:val="continue"/>
            <w:noWrap w:val="0"/>
            <w:vAlign w:val="center"/>
          </w:tcPr>
          <w:p>
            <w:pPr>
              <w:jc w:val="center"/>
              <w:rPr>
                <w:rFonts w:hint="eastAsia" w:ascii="宋体" w:hAnsi="宋体" w:eastAsia="宋体" w:cs="宋体"/>
                <w:i w:val="0"/>
                <w:iCs w:val="0"/>
                <w:color w:val="000000"/>
                <w:sz w:val="21"/>
                <w:szCs w:val="21"/>
                <w:u w:val="none"/>
              </w:rPr>
            </w:pP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针对本项目制定团队管理方案进行打分，根据项目团队架构、工作人员岗位、职责等，评委在</w:t>
            </w:r>
            <w:r>
              <w:rPr>
                <w:rStyle w:val="38"/>
                <w:rFonts w:hint="eastAsia" w:ascii="宋体" w:hAnsi="宋体" w:eastAsia="宋体" w:cs="宋体"/>
                <w:sz w:val="21"/>
                <w:szCs w:val="21"/>
                <w:lang w:val="en-US" w:eastAsia="zh-CN" w:bidi="ar"/>
              </w:rPr>
              <w:t>0-5</w:t>
            </w:r>
            <w:r>
              <w:rPr>
                <w:rFonts w:hint="eastAsia" w:ascii="宋体" w:hAnsi="宋体" w:eastAsia="宋体" w:cs="宋体"/>
                <w:i w:val="0"/>
                <w:iCs w:val="0"/>
                <w:color w:val="000000"/>
                <w:kern w:val="0"/>
                <w:sz w:val="21"/>
                <w:szCs w:val="21"/>
                <w:u w:val="none"/>
                <w:lang w:val="en-US" w:eastAsia="zh-CN" w:bidi="ar"/>
              </w:rPr>
              <w:t>分内进行评定。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04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2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突发事件应应急预案</w:t>
            </w: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根据项目内容各投标人制定的突发事件（包括突发公共卫生事件、灾害事故等）应急预案进行比较，评委在</w:t>
            </w:r>
            <w:r>
              <w:rPr>
                <w:rStyle w:val="38"/>
                <w:rFonts w:hint="eastAsia" w:ascii="宋体" w:hAnsi="宋体" w:eastAsia="宋体" w:cs="宋体"/>
                <w:sz w:val="21"/>
                <w:szCs w:val="21"/>
                <w:lang w:val="en-US" w:eastAsia="zh-CN" w:bidi="ar"/>
              </w:rPr>
              <w:t>0-5</w:t>
            </w:r>
            <w:r>
              <w:rPr>
                <w:rFonts w:hint="eastAsia" w:ascii="宋体" w:hAnsi="宋体" w:eastAsia="宋体" w:cs="宋体"/>
                <w:i w:val="0"/>
                <w:iCs w:val="0"/>
                <w:color w:val="000000"/>
                <w:kern w:val="0"/>
                <w:sz w:val="21"/>
                <w:szCs w:val="21"/>
                <w:u w:val="none"/>
                <w:lang w:val="en-US" w:eastAsia="zh-CN" w:bidi="ar"/>
              </w:rPr>
              <w:t>分内进行评定。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48" w:type="dxa"/>
            <w:noWrap w:val="0"/>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2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服务承诺</w:t>
            </w: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针对本项目的质量、人员、保密及后续服务等方面的提供服务承诺，评委根据投标人提供的服务承诺进行综合比较，在</w:t>
            </w:r>
            <w:r>
              <w:rPr>
                <w:rStyle w:val="38"/>
                <w:rFonts w:hint="eastAsia" w:ascii="宋体" w:hAnsi="宋体" w:eastAsia="宋体" w:cs="宋体"/>
                <w:sz w:val="21"/>
                <w:szCs w:val="21"/>
                <w:lang w:val="en-US" w:eastAsia="zh-CN" w:bidi="ar"/>
              </w:rPr>
              <w:t>0-5</w:t>
            </w:r>
            <w:r>
              <w:rPr>
                <w:rFonts w:hint="eastAsia" w:ascii="宋体" w:hAnsi="宋体" w:eastAsia="宋体" w:cs="宋体"/>
                <w:i w:val="0"/>
                <w:iCs w:val="0"/>
                <w:color w:val="000000"/>
                <w:kern w:val="0"/>
                <w:sz w:val="21"/>
                <w:szCs w:val="21"/>
                <w:u w:val="none"/>
                <w:lang w:val="en-US" w:eastAsia="zh-CN" w:bidi="ar"/>
              </w:rPr>
              <w:t>分内进行评定。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04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12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现场答辩</w:t>
            </w:r>
          </w:p>
        </w:tc>
        <w:tc>
          <w:tcPr>
            <w:tcW w:w="8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20分</w:t>
            </w:r>
          </w:p>
        </w:tc>
        <w:tc>
          <w:tcPr>
            <w:tcW w:w="6413" w:type="dxa"/>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项目负责人参加现场答辩</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①对本项目实施内容、项目需求、重点、难点等理解，</w:t>
            </w:r>
            <w:r>
              <w:rPr>
                <w:rFonts w:hint="eastAsia" w:ascii="宋体" w:hAnsi="宋体" w:eastAsia="宋体" w:cs="宋体"/>
                <w:i w:val="0"/>
                <w:iCs w:val="0"/>
                <w:color w:val="000000"/>
                <w:kern w:val="0"/>
                <w:sz w:val="21"/>
                <w:szCs w:val="21"/>
                <w:u w:val="none"/>
                <w:lang w:val="en-US" w:eastAsia="zh-CN" w:bidi="ar"/>
              </w:rPr>
              <w:t>在</w:t>
            </w:r>
            <w:r>
              <w:rPr>
                <w:rStyle w:val="38"/>
                <w:rFonts w:hint="eastAsia" w:ascii="宋体" w:hAnsi="宋体" w:eastAsia="宋体" w:cs="宋体"/>
                <w:sz w:val="21"/>
                <w:szCs w:val="21"/>
                <w:lang w:val="en-US" w:eastAsia="zh-CN" w:bidi="ar"/>
              </w:rPr>
              <w:t>0-10</w:t>
            </w:r>
            <w:r>
              <w:rPr>
                <w:rFonts w:hint="eastAsia" w:ascii="宋体" w:hAnsi="宋体" w:eastAsia="宋体" w:cs="宋体"/>
                <w:i w:val="0"/>
                <w:iCs w:val="0"/>
                <w:color w:val="000000"/>
                <w:kern w:val="0"/>
                <w:sz w:val="21"/>
                <w:szCs w:val="21"/>
                <w:u w:val="none"/>
                <w:lang w:val="en-US" w:eastAsia="zh-CN" w:bidi="ar"/>
              </w:rPr>
              <w:t>分内进行评定</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②调查实施方案、项目组织管理等制定实施方案，</w:t>
            </w:r>
            <w:r>
              <w:rPr>
                <w:rFonts w:hint="eastAsia" w:ascii="宋体" w:hAnsi="宋体" w:eastAsia="宋体" w:cs="宋体"/>
                <w:i w:val="0"/>
                <w:iCs w:val="0"/>
                <w:color w:val="000000"/>
                <w:kern w:val="0"/>
                <w:sz w:val="21"/>
                <w:szCs w:val="21"/>
                <w:u w:val="none"/>
                <w:lang w:val="en-US" w:eastAsia="zh-CN" w:bidi="ar"/>
              </w:rPr>
              <w:t>在</w:t>
            </w:r>
            <w:r>
              <w:rPr>
                <w:rStyle w:val="38"/>
                <w:rFonts w:hint="eastAsia" w:ascii="宋体" w:hAnsi="宋体" w:eastAsia="宋体" w:cs="宋体"/>
                <w:sz w:val="21"/>
                <w:szCs w:val="21"/>
                <w:lang w:val="en-US" w:eastAsia="zh-CN" w:bidi="ar"/>
              </w:rPr>
              <w:t>0-10</w:t>
            </w:r>
            <w:r>
              <w:rPr>
                <w:rFonts w:hint="eastAsia" w:ascii="宋体" w:hAnsi="宋体" w:eastAsia="宋体" w:cs="宋体"/>
                <w:i w:val="0"/>
                <w:iCs w:val="0"/>
                <w:color w:val="000000"/>
                <w:kern w:val="0"/>
                <w:sz w:val="21"/>
                <w:szCs w:val="21"/>
                <w:u w:val="none"/>
                <w:lang w:val="en-US" w:eastAsia="zh-CN" w:bidi="ar"/>
              </w:rPr>
              <w:t>分内进行评定</w:t>
            </w:r>
            <w:r>
              <w:rPr>
                <w:rFonts w:hint="eastAsia" w:ascii="宋体" w:hAnsi="宋体" w:eastAsia="宋体" w:cs="宋体"/>
                <w:sz w:val="21"/>
                <w:szCs w:val="21"/>
                <w:lang w:val="en-US" w:eastAsia="zh-CN"/>
              </w:rPr>
              <w:t>。</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项目负责人未参加现场答辩不得分。（答辩时间要求：10分钟内）。</w:t>
            </w:r>
          </w:p>
        </w:tc>
      </w:tr>
    </w:tbl>
    <w:p>
      <w:pPr>
        <w:snapToGrid w:val="0"/>
        <w:spacing w:line="440" w:lineRule="exact"/>
        <w:ind w:firstLine="422" w:firstLineChars="200"/>
        <w:rPr>
          <w:rFonts w:ascii="宋体" w:hAnsi="宋体" w:cs="宋体"/>
          <w:b/>
          <w:bCs/>
          <w:color w:val="auto"/>
          <w:highlight w:val="none"/>
        </w:rPr>
      </w:pPr>
    </w:p>
    <w:p>
      <w:pPr>
        <w:snapToGrid w:val="0"/>
        <w:spacing w:line="440" w:lineRule="exact"/>
        <w:ind w:firstLine="422" w:firstLineChars="200"/>
        <w:rPr>
          <w:rFonts w:ascii="宋体"/>
          <w:b/>
          <w:bCs/>
          <w:color w:val="auto"/>
          <w:highlight w:val="none"/>
        </w:rPr>
      </w:pPr>
      <w:r>
        <w:rPr>
          <w:rFonts w:hint="eastAsia" w:ascii="宋体" w:hAnsi="宋体" w:cs="宋体"/>
          <w:b/>
          <w:bCs/>
          <w:color w:val="auto"/>
          <w:highlight w:val="none"/>
        </w:rPr>
        <w:t>5、投标报价（</w:t>
      </w:r>
      <w:r>
        <w:rPr>
          <w:rFonts w:hint="eastAsia" w:ascii="宋体" w:hAnsi="宋体" w:cs="宋体"/>
          <w:b/>
          <w:bCs/>
          <w:color w:val="auto"/>
          <w:highlight w:val="none"/>
          <w:lang w:val="en-US" w:eastAsia="zh-CN"/>
        </w:rPr>
        <w:t>2</w:t>
      </w:r>
      <w:r>
        <w:rPr>
          <w:rFonts w:hint="eastAsia" w:ascii="宋体" w:hAnsi="宋体" w:cs="宋体"/>
          <w:b/>
          <w:bCs/>
          <w:color w:val="auto"/>
          <w:highlight w:val="none"/>
        </w:rPr>
        <w:t>0分）</w:t>
      </w:r>
    </w:p>
    <w:p>
      <w:pPr>
        <w:snapToGrid w:val="0"/>
        <w:spacing w:line="440" w:lineRule="exact"/>
        <w:ind w:firstLine="420" w:firstLineChars="200"/>
        <w:rPr>
          <w:rFonts w:ascii="宋体"/>
          <w:color w:val="auto"/>
          <w:highlight w:val="none"/>
        </w:rPr>
      </w:pPr>
      <w:r>
        <w:rPr>
          <w:rFonts w:hint="eastAsia" w:ascii="宋体" w:hAnsi="宋体" w:cs="宋体"/>
          <w:color w:val="auto"/>
          <w:highlight w:val="none"/>
        </w:rPr>
        <w:t>①有效报价是指经评审满足招标文件编制规定并符合招标文件技术要求的且报价低于采购人设定的招标控制价的（投标报价大于或等于招标控制价或经评标委员会认定供应商的投标报价明显低于成本价的为无效报价）；</w:t>
      </w:r>
    </w:p>
    <w:p>
      <w:pPr>
        <w:snapToGrid w:val="0"/>
        <w:spacing w:line="44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）计算投标报价得分</w:t>
      </w:r>
    </w:p>
    <w:p>
      <w:pPr>
        <w:snapToGrid w:val="0"/>
        <w:spacing w:line="440" w:lineRule="exact"/>
        <w:ind w:firstLine="420" w:firstLineChars="200"/>
        <w:rPr>
          <w:rFonts w:ascii="宋体"/>
          <w:color w:val="auto"/>
          <w:highlight w:val="none"/>
        </w:rPr>
      </w:pPr>
      <w:r>
        <w:rPr>
          <w:rFonts w:hint="eastAsia" w:ascii="宋体" w:hAnsi="宋体" w:cs="宋体"/>
          <w:color w:val="auto"/>
          <w:highlight w:val="none"/>
        </w:rPr>
        <w:t>满足招标文件要求的有效投标报价中投标价格最低的投标报价为评标基准价。</w:t>
      </w:r>
    </w:p>
    <w:p>
      <w:pPr>
        <w:snapToGrid w:val="0"/>
        <w:spacing w:line="440" w:lineRule="exact"/>
        <w:ind w:firstLine="420" w:firstLineChars="200"/>
        <w:rPr>
          <w:rFonts w:ascii="宋体"/>
          <w:color w:val="auto"/>
          <w:highlight w:val="none"/>
        </w:rPr>
      </w:pPr>
      <w:r>
        <w:rPr>
          <w:rFonts w:hint="eastAsia" w:ascii="宋体" w:hAnsi="宋体" w:cs="宋体"/>
          <w:color w:val="auto"/>
          <w:highlight w:val="none"/>
        </w:rPr>
        <w:t>①供应商的投标报价与评标基准价相等的得</w:t>
      </w:r>
      <w:r>
        <w:rPr>
          <w:rFonts w:hint="eastAsia" w:ascii="宋体" w:hAnsi="宋体" w:cs="宋体"/>
          <w:color w:val="auto"/>
          <w:highlight w:val="none"/>
          <w:lang w:val="en-US" w:eastAsia="zh-CN"/>
        </w:rPr>
        <w:t>2</w:t>
      </w:r>
      <w:r>
        <w:rPr>
          <w:rFonts w:hint="eastAsia" w:ascii="宋体" w:hAnsi="宋体" w:cs="宋体"/>
          <w:color w:val="auto"/>
          <w:highlight w:val="none"/>
        </w:rPr>
        <w:t>0分。</w:t>
      </w:r>
    </w:p>
    <w:p>
      <w:pPr>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②各供应商的投标报价得分</w:t>
      </w:r>
      <w:r>
        <w:rPr>
          <w:rFonts w:ascii="宋体" w:hAnsi="宋体" w:cs="宋体"/>
          <w:color w:val="auto"/>
          <w:highlight w:val="none"/>
        </w:rPr>
        <w:t>=</w:t>
      </w:r>
      <w:r>
        <w:rPr>
          <w:rFonts w:hint="eastAsia" w:ascii="宋体" w:hAnsi="宋体" w:cs="宋体"/>
          <w:color w:val="auto"/>
          <w:highlight w:val="none"/>
        </w:rPr>
        <w:t>评标基准价</w:t>
      </w:r>
      <w:r>
        <w:rPr>
          <w:rFonts w:ascii="宋体" w:hAnsi="宋体" w:cs="宋体"/>
          <w:color w:val="auto"/>
          <w:highlight w:val="none"/>
        </w:rPr>
        <w:t>/</w:t>
      </w:r>
      <w:r>
        <w:rPr>
          <w:rFonts w:hint="eastAsia" w:ascii="宋体" w:hAnsi="宋体" w:cs="宋体"/>
          <w:color w:val="auto"/>
          <w:highlight w:val="none"/>
        </w:rPr>
        <w:t>各供应商的投标报价</w:t>
      </w:r>
      <w:r>
        <w:rPr>
          <w:rFonts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0分，得分保留小数点后两位。</w:t>
      </w:r>
    </w:p>
    <w:p>
      <w:pPr>
        <w:snapToGrid w:val="0"/>
        <w:spacing w:line="440" w:lineRule="exact"/>
        <w:ind w:firstLine="422" w:firstLineChars="200"/>
        <w:rPr>
          <w:b/>
          <w:color w:val="auto"/>
          <w:highlight w:val="none"/>
        </w:rPr>
      </w:pPr>
      <w:r>
        <w:rPr>
          <w:rFonts w:hint="eastAsia"/>
          <w:b/>
          <w:color w:val="auto"/>
          <w:highlight w:val="none"/>
        </w:rPr>
        <w:t>注：中小企业声明函（如符合小型和微型企业的需提供）；监狱企业证明函（如符合监狱企业的需提供）；残疾人福利性单位声明函（如符合残疾人福利性单位的需提供）。</w:t>
      </w:r>
    </w:p>
    <w:p>
      <w:pPr>
        <w:snapToGrid w:val="0"/>
        <w:spacing w:line="440" w:lineRule="exact"/>
        <w:ind w:firstLine="422" w:firstLineChars="200"/>
        <w:rPr>
          <w:b/>
          <w:color w:val="auto"/>
          <w:highlight w:val="none"/>
        </w:rPr>
      </w:pPr>
      <w:r>
        <w:rPr>
          <w:rFonts w:hint="eastAsia"/>
          <w:b/>
          <w:color w:val="auto"/>
          <w:highlight w:val="none"/>
        </w:rPr>
        <w:t>①中小企业声明函如未提供则不能享受小型和微型企业的价格给予</w:t>
      </w:r>
      <w:r>
        <w:rPr>
          <w:b/>
          <w:color w:val="auto"/>
          <w:highlight w:val="none"/>
        </w:rPr>
        <w:t>10%</w:t>
      </w:r>
      <w:r>
        <w:rPr>
          <w:rFonts w:hint="eastAsia"/>
          <w:b/>
          <w:color w:val="auto"/>
          <w:highlight w:val="none"/>
        </w:rPr>
        <w:t>的扣除；用扣除后的价格作为有效报价参与评审的优惠政策。</w:t>
      </w:r>
    </w:p>
    <w:p>
      <w:pPr>
        <w:spacing w:line="360" w:lineRule="auto"/>
        <w:ind w:firstLine="422" w:firstLineChars="200"/>
        <w:rPr>
          <w:b/>
          <w:color w:val="auto"/>
          <w:highlight w:val="none"/>
        </w:rPr>
      </w:pPr>
      <w:r>
        <w:rPr>
          <w:rFonts w:hint="eastAsia"/>
          <w:b/>
          <w:color w:val="auto"/>
          <w:highlight w:val="none"/>
        </w:rPr>
        <w:t>②监狱企业证明函及残疾人福利性单位声明函如未提供则不能享受残疾人福利性单位及监狱企业产品的价格给予10</w:t>
      </w:r>
      <w:r>
        <w:rPr>
          <w:b/>
          <w:color w:val="auto"/>
          <w:highlight w:val="none"/>
        </w:rPr>
        <w:t>%</w:t>
      </w:r>
      <w:r>
        <w:rPr>
          <w:rFonts w:hint="eastAsia"/>
          <w:b/>
          <w:color w:val="auto"/>
          <w:highlight w:val="none"/>
        </w:rPr>
        <w:t>的扣除；用扣除后的价格作为有效报价参与评审的优惠政策。</w:t>
      </w:r>
    </w:p>
    <w:p>
      <w:pPr>
        <w:snapToGrid w:val="0"/>
        <w:spacing w:line="440" w:lineRule="exact"/>
        <w:ind w:firstLine="422" w:firstLineChars="200"/>
        <w:rPr>
          <w:rFonts w:ascii="宋体"/>
          <w:color w:val="auto"/>
          <w:highlight w:val="none"/>
        </w:rPr>
      </w:pPr>
      <w:r>
        <w:rPr>
          <w:rFonts w:hint="eastAsia"/>
          <w:b/>
          <w:color w:val="auto"/>
          <w:highlight w:val="none"/>
        </w:rPr>
        <w:t>③专门面向中小企业采购的项目或者采购包，不再执行价格评审优惠的扶持政策。</w:t>
      </w:r>
    </w:p>
    <w:p>
      <w:pPr>
        <w:snapToGrid w:val="0"/>
        <w:spacing w:line="440" w:lineRule="exact"/>
        <w:ind w:firstLine="422" w:firstLineChars="200"/>
        <w:rPr>
          <w:rFonts w:ascii="宋体"/>
          <w:b/>
          <w:bCs/>
          <w:color w:val="auto"/>
          <w:sz w:val="32"/>
          <w:szCs w:val="32"/>
          <w:highlight w:val="none"/>
        </w:rPr>
      </w:pPr>
      <w:r>
        <w:rPr>
          <w:rFonts w:hint="eastAsia" w:ascii="宋体" w:hAnsi="宋体" w:cs="宋体"/>
          <w:b/>
          <w:bCs/>
          <w:color w:val="auto"/>
          <w:highlight w:val="none"/>
        </w:rPr>
        <w:t>6、定标</w:t>
      </w:r>
      <w:r>
        <w:rPr>
          <w:rFonts w:hint="eastAsia" w:ascii="宋体" w:hAnsi="宋体" w:cs="宋体"/>
          <w:color w:val="auto"/>
          <w:highlight w:val="none"/>
        </w:rPr>
        <w:t>：评标委员会对满足招标文件实质要求的投标文件，按照招标文件中规定的各项因素进行进行打分，并按得分由高到低顺序推荐中标候选人。得分最高者为中标人；得分相同时，抽签决定中标候选人。</w:t>
      </w:r>
    </w:p>
    <w:p>
      <w:pPr>
        <w:snapToGrid w:val="0"/>
        <w:spacing w:line="360" w:lineRule="auto"/>
        <w:jc w:val="center"/>
        <w:rPr>
          <w:rFonts w:ascii="宋体" w:hAnsi="宋体" w:cs="宋体"/>
          <w:b/>
          <w:bCs/>
          <w:sz w:val="32"/>
          <w:szCs w:val="32"/>
          <w:highlight w:val="none"/>
        </w:rPr>
        <w:sectPr>
          <w:pgSz w:w="11906" w:h="16838"/>
          <w:pgMar w:top="1418" w:right="1588" w:bottom="1418" w:left="1365" w:header="851" w:footer="907" w:gutter="0"/>
          <w:cols w:space="720" w:num="1"/>
          <w:titlePg/>
          <w:docGrid w:type="lines" w:linePitch="290" w:charSpace="0"/>
        </w:sectPr>
      </w:pPr>
    </w:p>
    <w:p>
      <w:pPr>
        <w:snapToGrid w:val="0"/>
        <w:spacing w:line="360" w:lineRule="auto"/>
        <w:jc w:val="center"/>
        <w:rPr>
          <w:rFonts w:ascii="宋体"/>
          <w:b/>
          <w:bCs/>
          <w:sz w:val="32"/>
          <w:szCs w:val="32"/>
          <w:highlight w:val="none"/>
        </w:rPr>
      </w:pPr>
      <w:r>
        <w:rPr>
          <w:rFonts w:hint="eastAsia" w:ascii="宋体" w:hAnsi="宋体" w:cs="宋体"/>
          <w:b/>
          <w:bCs/>
          <w:sz w:val="32"/>
          <w:szCs w:val="32"/>
          <w:highlight w:val="none"/>
        </w:rPr>
        <w:t>第六章</w:t>
      </w:r>
      <w:r>
        <w:rPr>
          <w:rFonts w:ascii="宋体" w:hAnsi="宋体" w:cs="宋体"/>
          <w:b/>
          <w:bCs/>
          <w:sz w:val="32"/>
          <w:szCs w:val="32"/>
          <w:highlight w:val="none"/>
        </w:rPr>
        <w:t xml:space="preserve">   </w:t>
      </w:r>
      <w:r>
        <w:rPr>
          <w:rFonts w:hint="eastAsia" w:ascii="宋体" w:hAnsi="宋体" w:cs="宋体"/>
          <w:b/>
          <w:bCs/>
          <w:sz w:val="32"/>
          <w:szCs w:val="32"/>
          <w:highlight w:val="none"/>
        </w:rPr>
        <w:t>投标</w:t>
      </w:r>
      <w:bookmarkEnd w:id="148"/>
      <w:bookmarkEnd w:id="149"/>
      <w:bookmarkEnd w:id="150"/>
      <w:r>
        <w:rPr>
          <w:rFonts w:hint="eastAsia" w:ascii="宋体" w:hAnsi="宋体" w:cs="宋体"/>
          <w:b/>
          <w:bCs/>
          <w:sz w:val="32"/>
          <w:szCs w:val="32"/>
          <w:highlight w:val="none"/>
        </w:rPr>
        <w:t>文件格式</w:t>
      </w:r>
    </w:p>
    <w:p>
      <w:pPr>
        <w:snapToGrid w:val="0"/>
        <w:spacing w:line="360" w:lineRule="auto"/>
        <w:jc w:val="right"/>
        <w:rPr>
          <w:rFonts w:ascii="宋体"/>
          <w:b/>
          <w:bCs/>
          <w:sz w:val="32"/>
          <w:szCs w:val="32"/>
          <w:highlight w:val="none"/>
        </w:rPr>
      </w:pPr>
      <w:r>
        <w:rPr>
          <w:rFonts w:hint="eastAsia" w:ascii="宋体" w:hAnsi="宋体" w:cs="宋体"/>
          <w:b/>
          <w:bCs/>
          <w:sz w:val="32"/>
          <w:szCs w:val="32"/>
          <w:highlight w:val="none"/>
        </w:rPr>
        <w:t>正本</w:t>
      </w:r>
      <w:r>
        <w:rPr>
          <w:rFonts w:ascii="宋体" w:hAnsi="宋体" w:cs="宋体"/>
          <w:b/>
          <w:bCs/>
          <w:sz w:val="32"/>
          <w:szCs w:val="32"/>
          <w:highlight w:val="none"/>
        </w:rPr>
        <w:t>/</w:t>
      </w:r>
      <w:r>
        <w:rPr>
          <w:rFonts w:hint="eastAsia" w:ascii="宋体" w:hAnsi="宋体" w:cs="宋体"/>
          <w:b/>
          <w:bCs/>
          <w:sz w:val="32"/>
          <w:szCs w:val="32"/>
          <w:highlight w:val="none"/>
        </w:rPr>
        <w:t>副本</w:t>
      </w:r>
    </w:p>
    <w:p>
      <w:pPr>
        <w:snapToGrid w:val="0"/>
        <w:spacing w:line="360" w:lineRule="auto"/>
        <w:jc w:val="center"/>
        <w:rPr>
          <w:rFonts w:ascii="宋体"/>
          <w:b/>
          <w:bCs/>
          <w:sz w:val="32"/>
          <w:szCs w:val="32"/>
          <w:highlight w:val="none"/>
        </w:rPr>
      </w:pPr>
    </w:p>
    <w:p>
      <w:pPr>
        <w:snapToGrid w:val="0"/>
        <w:spacing w:line="360" w:lineRule="auto"/>
        <w:jc w:val="center"/>
        <w:rPr>
          <w:rFonts w:ascii="宋体"/>
          <w:b/>
          <w:bCs/>
          <w:sz w:val="32"/>
          <w:szCs w:val="32"/>
          <w:highlight w:val="none"/>
        </w:rPr>
      </w:pPr>
    </w:p>
    <w:bookmarkEnd w:id="151"/>
    <w:bookmarkEnd w:id="152"/>
    <w:p>
      <w:pPr>
        <w:spacing w:line="360" w:lineRule="auto"/>
        <w:jc w:val="center"/>
        <w:rPr>
          <w:b/>
          <w:sz w:val="72"/>
          <w:highlight w:val="none"/>
        </w:rPr>
      </w:pPr>
      <w:bookmarkStart w:id="161" w:name="_Hlt26955039"/>
      <w:bookmarkEnd w:id="161"/>
      <w:bookmarkStart w:id="162" w:name="_Hlt26671244"/>
      <w:bookmarkEnd w:id="162"/>
      <w:bookmarkStart w:id="163" w:name="_Toc49090576"/>
      <w:bookmarkStart w:id="164" w:name="_Toc120614282"/>
      <w:bookmarkStart w:id="165" w:name="_Toc26554094"/>
      <w:r>
        <w:rPr>
          <w:rFonts w:hint="eastAsia"/>
          <w:b/>
          <w:sz w:val="52"/>
          <w:szCs w:val="52"/>
          <w:highlight w:val="none"/>
        </w:rPr>
        <w:t>封面</w:t>
      </w:r>
    </w:p>
    <w:p>
      <w:pPr>
        <w:spacing w:line="360" w:lineRule="auto"/>
        <w:jc w:val="center"/>
        <w:rPr>
          <w:b/>
          <w:sz w:val="52"/>
          <w:szCs w:val="52"/>
          <w:highlight w:val="none"/>
        </w:rPr>
      </w:pPr>
      <w:r>
        <w:rPr>
          <w:rFonts w:hint="eastAsia"/>
          <w:b/>
          <w:sz w:val="52"/>
          <w:szCs w:val="52"/>
          <w:highlight w:val="none"/>
          <w:u w:val="single"/>
        </w:rPr>
        <w:t xml:space="preserve">    （项目名称）  </w:t>
      </w:r>
      <w:r>
        <w:rPr>
          <w:rFonts w:hint="eastAsia"/>
          <w:b/>
          <w:sz w:val="52"/>
          <w:szCs w:val="52"/>
          <w:highlight w:val="none"/>
        </w:rPr>
        <w:t>投标文件</w:t>
      </w:r>
    </w:p>
    <w:p>
      <w:pPr>
        <w:overflowPunct w:val="0"/>
        <w:autoSpaceDE w:val="0"/>
        <w:autoSpaceDN w:val="0"/>
        <w:adjustRightInd w:val="0"/>
        <w:spacing w:line="360" w:lineRule="auto"/>
        <w:ind w:left="-794" w:right="-794"/>
        <w:jc w:val="center"/>
        <w:rPr>
          <w:b/>
          <w:kern w:val="0"/>
          <w:sz w:val="36"/>
          <w:szCs w:val="36"/>
          <w:highlight w:val="none"/>
        </w:rPr>
      </w:pPr>
    </w:p>
    <w:p>
      <w:pPr>
        <w:overflowPunct w:val="0"/>
        <w:autoSpaceDE w:val="0"/>
        <w:autoSpaceDN w:val="0"/>
        <w:adjustRightInd w:val="0"/>
        <w:spacing w:line="360" w:lineRule="auto"/>
        <w:ind w:left="-794" w:right="-794"/>
        <w:jc w:val="center"/>
        <w:rPr>
          <w:b/>
          <w:kern w:val="0"/>
          <w:sz w:val="36"/>
          <w:szCs w:val="36"/>
          <w:highlight w:val="none"/>
        </w:rPr>
      </w:pPr>
    </w:p>
    <w:p>
      <w:pPr>
        <w:overflowPunct w:val="0"/>
        <w:autoSpaceDE w:val="0"/>
        <w:autoSpaceDN w:val="0"/>
        <w:adjustRightInd w:val="0"/>
        <w:spacing w:line="360" w:lineRule="auto"/>
        <w:ind w:left="-794" w:right="-794"/>
        <w:jc w:val="center"/>
        <w:rPr>
          <w:b/>
          <w:kern w:val="0"/>
          <w:sz w:val="32"/>
          <w:szCs w:val="32"/>
          <w:highlight w:val="none"/>
        </w:rPr>
      </w:pPr>
      <w:r>
        <w:rPr>
          <w:rFonts w:hint="eastAsia"/>
          <w:b/>
          <w:kern w:val="0"/>
          <w:sz w:val="32"/>
          <w:szCs w:val="32"/>
          <w:highlight w:val="none"/>
        </w:rPr>
        <w:t>资格审查材料</w:t>
      </w:r>
      <w:r>
        <w:rPr>
          <w:b/>
          <w:kern w:val="0"/>
          <w:sz w:val="32"/>
          <w:szCs w:val="32"/>
          <w:highlight w:val="none"/>
        </w:rPr>
        <w:t>/</w:t>
      </w:r>
      <w:r>
        <w:rPr>
          <w:rFonts w:hint="eastAsia"/>
          <w:b/>
          <w:kern w:val="0"/>
          <w:sz w:val="32"/>
          <w:szCs w:val="32"/>
          <w:highlight w:val="none"/>
        </w:rPr>
        <w:t>商务技术标/价格标</w:t>
      </w:r>
    </w:p>
    <w:p>
      <w:pPr>
        <w:spacing w:line="360" w:lineRule="auto"/>
        <w:jc w:val="center"/>
        <w:rPr>
          <w:b/>
          <w:sz w:val="72"/>
          <w:highlight w:val="none"/>
        </w:rPr>
      </w:pPr>
    </w:p>
    <w:p>
      <w:pPr>
        <w:spacing w:line="360" w:lineRule="auto"/>
        <w:jc w:val="center"/>
        <w:rPr>
          <w:b/>
          <w:sz w:val="36"/>
          <w:highlight w:val="none"/>
        </w:rPr>
      </w:pPr>
    </w:p>
    <w:p>
      <w:pPr>
        <w:spacing w:line="360" w:lineRule="auto"/>
        <w:jc w:val="center"/>
        <w:rPr>
          <w:b/>
          <w:sz w:val="36"/>
          <w:highlight w:val="none"/>
        </w:rPr>
      </w:pPr>
    </w:p>
    <w:p>
      <w:pPr>
        <w:spacing w:line="360" w:lineRule="auto"/>
        <w:jc w:val="center"/>
        <w:rPr>
          <w:b/>
          <w:sz w:val="36"/>
          <w:highlight w:val="none"/>
        </w:rPr>
      </w:pPr>
    </w:p>
    <w:p>
      <w:pPr>
        <w:spacing w:line="360" w:lineRule="auto"/>
        <w:jc w:val="center"/>
        <w:rPr>
          <w:b/>
          <w:sz w:val="36"/>
          <w:highlight w:val="none"/>
        </w:rPr>
      </w:pPr>
    </w:p>
    <w:p>
      <w:pPr>
        <w:spacing w:line="360" w:lineRule="auto"/>
        <w:ind w:firstLine="964" w:firstLineChars="300"/>
        <w:rPr>
          <w:b/>
          <w:sz w:val="32"/>
          <w:szCs w:val="32"/>
          <w:highlight w:val="none"/>
        </w:rPr>
      </w:pPr>
      <w:r>
        <w:rPr>
          <w:rFonts w:hint="eastAsia"/>
          <w:b/>
          <w:sz w:val="32"/>
          <w:szCs w:val="32"/>
          <w:highlight w:val="none"/>
        </w:rPr>
        <w:t>项目名称：</w:t>
      </w:r>
    </w:p>
    <w:p>
      <w:pPr>
        <w:spacing w:line="360" w:lineRule="auto"/>
        <w:ind w:firstLine="964" w:firstLineChars="300"/>
        <w:rPr>
          <w:b/>
          <w:sz w:val="32"/>
          <w:szCs w:val="32"/>
          <w:highlight w:val="none"/>
          <w:u w:val="single"/>
        </w:rPr>
      </w:pPr>
      <w:r>
        <w:rPr>
          <w:rFonts w:hint="eastAsia"/>
          <w:b/>
          <w:sz w:val="32"/>
          <w:szCs w:val="32"/>
          <w:highlight w:val="none"/>
        </w:rPr>
        <w:t>招标人名称：</w:t>
      </w:r>
    </w:p>
    <w:p>
      <w:pPr>
        <w:spacing w:line="360" w:lineRule="auto"/>
        <w:ind w:firstLine="964" w:firstLineChars="300"/>
        <w:rPr>
          <w:b/>
          <w:sz w:val="32"/>
          <w:szCs w:val="32"/>
          <w:highlight w:val="none"/>
          <w:u w:val="single"/>
        </w:rPr>
      </w:pPr>
      <w:r>
        <w:rPr>
          <w:rFonts w:hint="eastAsia"/>
          <w:b/>
          <w:sz w:val="32"/>
          <w:szCs w:val="32"/>
          <w:highlight w:val="none"/>
        </w:rPr>
        <w:t>投标人名称：</w:t>
      </w:r>
    </w:p>
    <w:p>
      <w:pPr>
        <w:spacing w:line="360" w:lineRule="auto"/>
        <w:ind w:firstLine="964" w:firstLineChars="300"/>
        <w:rPr>
          <w:b/>
          <w:sz w:val="32"/>
          <w:szCs w:val="32"/>
          <w:highlight w:val="none"/>
        </w:rPr>
      </w:pPr>
      <w:r>
        <w:rPr>
          <w:rFonts w:hint="eastAsia"/>
          <w:b/>
          <w:sz w:val="32"/>
          <w:szCs w:val="32"/>
          <w:highlight w:val="none"/>
        </w:rPr>
        <w:t>日期：</w:t>
      </w:r>
    </w:p>
    <w:bookmarkEnd w:id="163"/>
    <w:bookmarkEnd w:id="164"/>
    <w:bookmarkEnd w:id="165"/>
    <w:p>
      <w:pPr>
        <w:keepNext/>
        <w:keepLines/>
        <w:spacing w:before="100" w:line="360" w:lineRule="auto"/>
        <w:outlineLvl w:val="1"/>
        <w:rPr>
          <w:highlight w:val="none"/>
        </w:rPr>
      </w:pPr>
      <w:bookmarkStart w:id="166" w:name="_Toc120614284"/>
    </w:p>
    <w:p>
      <w:pPr>
        <w:spacing w:line="360" w:lineRule="auto"/>
        <w:ind w:right="566"/>
        <w:rPr>
          <w:b/>
          <w:sz w:val="24"/>
          <w:highlight w:val="none"/>
        </w:rPr>
      </w:pPr>
    </w:p>
    <w:p>
      <w:pPr>
        <w:pStyle w:val="6"/>
        <w:kinsoku w:val="0"/>
        <w:topLinePunct/>
        <w:autoSpaceDE w:val="0"/>
        <w:autoSpaceDN w:val="0"/>
        <w:snapToGrid w:val="0"/>
        <w:spacing w:line="360" w:lineRule="auto"/>
        <w:ind w:left="705" w:right="210" w:firstLine="0"/>
        <w:rPr>
          <w:highlight w:val="none"/>
        </w:rPr>
      </w:pPr>
    </w:p>
    <w:p>
      <w:pPr>
        <w:spacing w:line="360" w:lineRule="auto"/>
        <w:ind w:firstLine="632" w:firstLineChars="300"/>
        <w:jc w:val="center"/>
        <w:rPr>
          <w:b/>
          <w:color w:val="000000"/>
          <w:highlight w:val="none"/>
        </w:rPr>
      </w:pPr>
    </w:p>
    <w:p>
      <w:pPr>
        <w:rPr>
          <w:rFonts w:cs="宋体"/>
          <w:b/>
          <w:color w:val="000000"/>
          <w:sz w:val="28"/>
          <w:szCs w:val="20"/>
          <w:highlight w:val="none"/>
        </w:rPr>
      </w:pPr>
      <w:r>
        <w:rPr>
          <w:rFonts w:hint="eastAsia" w:cs="宋体"/>
          <w:b/>
          <w:color w:val="000000"/>
          <w:sz w:val="28"/>
          <w:szCs w:val="20"/>
          <w:highlight w:val="none"/>
        </w:rPr>
        <w:br w:type="page"/>
      </w:r>
    </w:p>
    <w:p>
      <w:pPr>
        <w:spacing w:line="360" w:lineRule="auto"/>
        <w:ind w:firstLine="843" w:firstLineChars="300"/>
        <w:jc w:val="center"/>
        <w:rPr>
          <w:b/>
          <w:color w:val="000000"/>
          <w:sz w:val="36"/>
          <w:highlight w:val="none"/>
        </w:rPr>
      </w:pPr>
      <w:r>
        <w:rPr>
          <w:rFonts w:hint="eastAsia" w:cs="宋体"/>
          <w:b/>
          <w:color w:val="000000"/>
          <w:sz w:val="28"/>
          <w:szCs w:val="20"/>
          <w:highlight w:val="none"/>
        </w:rPr>
        <w:t>一、法定代表人身份证明书</w:t>
      </w:r>
    </w:p>
    <w:p>
      <w:pPr>
        <w:spacing w:line="360" w:lineRule="auto"/>
        <w:ind w:firstLine="525" w:firstLineChars="250"/>
        <w:rPr>
          <w:color w:val="000000"/>
          <w:highlight w:val="none"/>
        </w:rPr>
      </w:pPr>
      <w:r>
        <w:rPr>
          <w:rFonts w:hint="eastAsia"/>
          <w:color w:val="000000"/>
          <w:highlight w:val="none"/>
        </w:rPr>
        <w:t>投标人：</w:t>
      </w:r>
    </w:p>
    <w:p>
      <w:pPr>
        <w:spacing w:line="360" w:lineRule="auto"/>
        <w:ind w:firstLine="525" w:firstLineChars="250"/>
        <w:rPr>
          <w:color w:val="000000"/>
          <w:highlight w:val="none"/>
        </w:rPr>
      </w:pPr>
      <w:r>
        <w:rPr>
          <w:rFonts w:hint="eastAsia"/>
          <w:color w:val="000000"/>
          <w:highlight w:val="none"/>
        </w:rPr>
        <w:t>单位性质：</w:t>
      </w:r>
    </w:p>
    <w:p>
      <w:pPr>
        <w:spacing w:line="360" w:lineRule="auto"/>
        <w:ind w:firstLine="525" w:firstLineChars="250"/>
        <w:rPr>
          <w:color w:val="000000"/>
          <w:highlight w:val="none"/>
        </w:rPr>
      </w:pPr>
      <w:r>
        <w:rPr>
          <w:rFonts w:hint="eastAsia"/>
          <w:color w:val="000000"/>
          <w:highlight w:val="none"/>
        </w:rPr>
        <w:t>地址：</w:t>
      </w:r>
    </w:p>
    <w:p>
      <w:pPr>
        <w:spacing w:line="360" w:lineRule="auto"/>
        <w:ind w:firstLine="525" w:firstLineChars="250"/>
        <w:rPr>
          <w:color w:val="000000"/>
          <w:highlight w:val="none"/>
        </w:rPr>
      </w:pPr>
      <w:r>
        <w:rPr>
          <w:rFonts w:hint="eastAsia"/>
          <w:color w:val="000000"/>
          <w:highlight w:val="none"/>
        </w:rPr>
        <w:t>成立时间：年月日</w:t>
      </w:r>
    </w:p>
    <w:p>
      <w:pPr>
        <w:spacing w:line="360" w:lineRule="auto"/>
        <w:ind w:firstLine="525" w:firstLineChars="250"/>
        <w:rPr>
          <w:color w:val="000000"/>
          <w:highlight w:val="none"/>
        </w:rPr>
      </w:pPr>
      <w:r>
        <w:rPr>
          <w:rFonts w:hint="eastAsia"/>
          <w:color w:val="000000"/>
          <w:highlight w:val="none"/>
        </w:rPr>
        <w:t>经营期限：</w:t>
      </w:r>
    </w:p>
    <w:p>
      <w:pPr>
        <w:spacing w:line="360" w:lineRule="auto"/>
        <w:ind w:firstLine="525" w:firstLineChars="250"/>
        <w:rPr>
          <w:color w:val="000000"/>
          <w:highlight w:val="none"/>
        </w:rPr>
      </w:pPr>
      <w:r>
        <w:rPr>
          <w:rFonts w:hint="eastAsia"/>
          <w:color w:val="000000"/>
          <w:highlight w:val="none"/>
        </w:rPr>
        <w:t>姓名：性别：</w:t>
      </w:r>
    </w:p>
    <w:p>
      <w:pPr>
        <w:spacing w:line="360" w:lineRule="auto"/>
        <w:ind w:firstLine="525" w:firstLineChars="250"/>
        <w:rPr>
          <w:color w:val="000000"/>
          <w:highlight w:val="none"/>
        </w:rPr>
      </w:pPr>
      <w:r>
        <w:rPr>
          <w:rFonts w:hint="eastAsia"/>
          <w:color w:val="000000"/>
          <w:highlight w:val="none"/>
        </w:rPr>
        <w:t>年龄：职务：</w:t>
      </w:r>
    </w:p>
    <w:p>
      <w:pPr>
        <w:spacing w:line="360" w:lineRule="auto"/>
        <w:ind w:firstLine="525" w:firstLineChars="250"/>
        <w:rPr>
          <w:color w:val="000000"/>
          <w:highlight w:val="none"/>
        </w:rPr>
      </w:pPr>
      <w:r>
        <w:rPr>
          <w:rFonts w:hint="eastAsia"/>
          <w:color w:val="000000"/>
          <w:highlight w:val="none"/>
        </w:rPr>
        <w:t>系（投标人名称）的法定代表人。</w:t>
      </w:r>
    </w:p>
    <w:p>
      <w:pPr>
        <w:spacing w:line="360" w:lineRule="auto"/>
        <w:ind w:firstLine="525" w:firstLineChars="250"/>
        <w:rPr>
          <w:color w:val="000000"/>
          <w:highlight w:val="none"/>
        </w:rPr>
      </w:pPr>
      <w:r>
        <w:rPr>
          <w:rFonts w:hint="eastAsia"/>
          <w:color w:val="000000"/>
          <w:highlight w:val="none"/>
        </w:rPr>
        <w:t>特此证明。</w:t>
      </w:r>
    </w:p>
    <w:p>
      <w:pPr>
        <w:spacing w:line="360" w:lineRule="auto"/>
        <w:rPr>
          <w:color w:val="000000"/>
          <w:highlight w:val="none"/>
        </w:rPr>
      </w:pPr>
    </w:p>
    <w:p>
      <w:pPr>
        <w:spacing w:line="360" w:lineRule="auto"/>
        <w:rPr>
          <w:color w:val="000000"/>
          <w:highlight w:val="none"/>
        </w:rPr>
      </w:pPr>
    </w:p>
    <w:p>
      <w:pPr>
        <w:spacing w:line="360" w:lineRule="auto"/>
        <w:jc w:val="right"/>
        <w:rPr>
          <w:color w:val="000000"/>
          <w:highlight w:val="none"/>
        </w:rPr>
      </w:pPr>
      <w:r>
        <w:rPr>
          <w:rFonts w:hint="eastAsia"/>
          <w:color w:val="000000"/>
          <w:highlight w:val="none"/>
        </w:rPr>
        <w:t>投标人：（盖单位章）</w:t>
      </w:r>
    </w:p>
    <w:p>
      <w:pPr>
        <w:spacing w:line="360" w:lineRule="auto"/>
        <w:jc w:val="right"/>
        <w:rPr>
          <w:color w:val="000000"/>
          <w:sz w:val="24"/>
          <w:szCs w:val="24"/>
          <w:highlight w:val="none"/>
        </w:rPr>
      </w:pPr>
      <w:r>
        <w:rPr>
          <w:rFonts w:hint="eastAsia"/>
          <w:color w:val="000000"/>
          <w:highlight w:val="none"/>
        </w:rPr>
        <w:t>年月日</w:t>
      </w:r>
    </w:p>
    <w:p>
      <w:pPr>
        <w:spacing w:line="360" w:lineRule="auto"/>
        <w:rPr>
          <w:color w:val="000000"/>
          <w:sz w:val="36"/>
          <w:szCs w:val="36"/>
          <w:highlight w:val="none"/>
        </w:rPr>
      </w:pPr>
    </w:p>
    <w:p>
      <w:pPr>
        <w:snapToGrid w:val="0"/>
        <w:spacing w:line="460" w:lineRule="exact"/>
        <w:rPr>
          <w:sz w:val="24"/>
          <w:szCs w:val="24"/>
          <w:highlight w:val="none"/>
        </w:rPr>
      </w:pPr>
    </w:p>
    <w:p>
      <w:pPr>
        <w:pStyle w:val="23"/>
        <w:spacing w:line="360" w:lineRule="auto"/>
        <w:ind w:left="281" w:leftChars="134" w:firstLine="211" w:firstLineChars="100"/>
        <w:rPr>
          <w:b/>
          <w:bCs/>
          <w:sz w:val="21"/>
          <w:szCs w:val="21"/>
          <w:highlight w:val="none"/>
        </w:rPr>
        <w:sectPr>
          <w:pgSz w:w="11906" w:h="16838"/>
          <w:pgMar w:top="1418" w:right="1588" w:bottom="1418" w:left="1365" w:header="851" w:footer="907" w:gutter="0"/>
          <w:cols w:space="720" w:num="1"/>
          <w:titlePg/>
          <w:docGrid w:type="lines" w:linePitch="290" w:charSpace="0"/>
        </w:sectPr>
      </w:pPr>
      <w:r>
        <w:rPr>
          <w:rFonts w:hint="eastAsia"/>
          <w:b/>
          <w:bCs/>
          <w:sz w:val="21"/>
          <w:szCs w:val="21"/>
          <w:highlight w:val="none"/>
        </w:rPr>
        <w:t>附：</w:t>
      </w:r>
      <w:r>
        <w:rPr>
          <w:b/>
          <w:bCs/>
          <w:sz w:val="21"/>
          <w:szCs w:val="21"/>
          <w:highlight w:val="none"/>
        </w:rPr>
        <w:t>法定代表人身份证</w:t>
      </w:r>
      <w:r>
        <w:rPr>
          <w:rFonts w:hint="eastAsia"/>
          <w:b/>
          <w:bCs/>
          <w:sz w:val="21"/>
          <w:szCs w:val="21"/>
          <w:highlight w:val="none"/>
        </w:rPr>
        <w:t>复印件</w:t>
      </w:r>
      <w:r>
        <w:rPr>
          <w:b/>
          <w:bCs/>
          <w:sz w:val="21"/>
          <w:szCs w:val="21"/>
          <w:highlight w:val="none"/>
        </w:rPr>
        <w:t>正反两面</w:t>
      </w:r>
    </w:p>
    <w:p>
      <w:pPr>
        <w:pStyle w:val="23"/>
        <w:spacing w:line="360" w:lineRule="auto"/>
        <w:ind w:firstLine="0" w:firstLineChars="0"/>
        <w:jc w:val="center"/>
        <w:rPr>
          <w:b/>
          <w:color w:val="000000"/>
          <w:highlight w:val="none"/>
        </w:rPr>
      </w:pPr>
      <w:r>
        <w:rPr>
          <w:rFonts w:hint="eastAsia"/>
          <w:b/>
          <w:color w:val="000000"/>
          <w:highlight w:val="none"/>
        </w:rPr>
        <w:t>二、法定代表人授权委托书</w:t>
      </w:r>
    </w:p>
    <w:p>
      <w:pPr>
        <w:pStyle w:val="23"/>
        <w:spacing w:line="360" w:lineRule="auto"/>
        <w:ind w:left="281" w:leftChars="134" w:firstLine="280" w:firstLineChars="100"/>
        <w:jc w:val="center"/>
        <w:rPr>
          <w:color w:val="000000"/>
          <w:highlight w:val="none"/>
        </w:rPr>
      </w:pPr>
    </w:p>
    <w:p>
      <w:pPr>
        <w:pStyle w:val="23"/>
        <w:spacing w:line="360" w:lineRule="auto"/>
        <w:ind w:firstLine="420"/>
        <w:rPr>
          <w:color w:val="000000"/>
          <w:sz w:val="21"/>
          <w:szCs w:val="21"/>
          <w:highlight w:val="none"/>
        </w:rPr>
      </w:pPr>
      <w:r>
        <w:rPr>
          <w:rFonts w:hint="eastAsia"/>
          <w:color w:val="000000"/>
          <w:sz w:val="21"/>
          <w:szCs w:val="21"/>
          <w:highlight w:val="none"/>
        </w:rPr>
        <w:t>本授权书声明：</w:t>
      </w:r>
      <w:r>
        <w:rPr>
          <w:color w:val="000000"/>
          <w:sz w:val="21"/>
          <w:szCs w:val="21"/>
          <w:highlight w:val="none"/>
        </w:rPr>
        <w:t>____________</w:t>
      </w:r>
      <w:r>
        <w:rPr>
          <w:rFonts w:hint="eastAsia"/>
          <w:color w:val="000000"/>
          <w:sz w:val="21"/>
          <w:szCs w:val="21"/>
          <w:highlight w:val="none"/>
        </w:rPr>
        <w:t>（投标人名称）授权</w:t>
      </w:r>
      <w:r>
        <w:rPr>
          <w:color w:val="000000"/>
          <w:sz w:val="21"/>
          <w:szCs w:val="21"/>
          <w:highlight w:val="none"/>
        </w:rPr>
        <w:t>________________</w:t>
      </w:r>
      <w:r>
        <w:rPr>
          <w:rFonts w:hint="eastAsia"/>
          <w:color w:val="000000"/>
          <w:sz w:val="21"/>
          <w:szCs w:val="21"/>
          <w:highlight w:val="none"/>
        </w:rPr>
        <w:t>（被授权人的姓名）为我方就项目采购活动的合法代理人，以本公司名义全权处理一切与该项目采购有关的事务。</w:t>
      </w:r>
    </w:p>
    <w:p>
      <w:pPr>
        <w:pStyle w:val="23"/>
        <w:spacing w:line="360" w:lineRule="auto"/>
        <w:ind w:firstLine="420"/>
        <w:rPr>
          <w:color w:val="000000"/>
          <w:sz w:val="21"/>
          <w:szCs w:val="21"/>
          <w:highlight w:val="none"/>
        </w:rPr>
      </w:pPr>
      <w:r>
        <w:rPr>
          <w:rFonts w:hint="eastAsia"/>
          <w:color w:val="000000"/>
          <w:sz w:val="21"/>
          <w:szCs w:val="21"/>
          <w:highlight w:val="none"/>
        </w:rPr>
        <w:t>本授权书于</w:t>
      </w:r>
      <w:r>
        <w:rPr>
          <w:color w:val="000000"/>
          <w:sz w:val="21"/>
          <w:szCs w:val="21"/>
          <w:highlight w:val="none"/>
        </w:rPr>
        <w:t>______</w:t>
      </w:r>
      <w:r>
        <w:rPr>
          <w:rFonts w:hint="eastAsia"/>
          <w:color w:val="000000"/>
          <w:sz w:val="21"/>
          <w:szCs w:val="21"/>
          <w:highlight w:val="none"/>
        </w:rPr>
        <w:t>年</w:t>
      </w:r>
      <w:r>
        <w:rPr>
          <w:color w:val="000000"/>
          <w:sz w:val="21"/>
          <w:szCs w:val="21"/>
          <w:highlight w:val="none"/>
        </w:rPr>
        <w:t>____</w:t>
      </w:r>
      <w:r>
        <w:rPr>
          <w:rFonts w:hint="eastAsia"/>
          <w:color w:val="000000"/>
          <w:sz w:val="21"/>
          <w:szCs w:val="21"/>
          <w:highlight w:val="none"/>
        </w:rPr>
        <w:t>月</w:t>
      </w:r>
      <w:r>
        <w:rPr>
          <w:color w:val="000000"/>
          <w:sz w:val="21"/>
          <w:szCs w:val="21"/>
          <w:highlight w:val="none"/>
        </w:rPr>
        <w:t>____</w:t>
      </w:r>
      <w:r>
        <w:rPr>
          <w:rFonts w:hint="eastAsia"/>
          <w:color w:val="000000"/>
          <w:sz w:val="21"/>
          <w:szCs w:val="21"/>
          <w:highlight w:val="none"/>
        </w:rPr>
        <w:t>日起生效，特此声明。</w:t>
      </w:r>
    </w:p>
    <w:p>
      <w:pPr>
        <w:pStyle w:val="23"/>
        <w:spacing w:line="360" w:lineRule="auto"/>
        <w:ind w:firstLine="0" w:firstLineChars="0"/>
        <w:rPr>
          <w:color w:val="000000"/>
          <w:sz w:val="21"/>
          <w:szCs w:val="21"/>
          <w:highlight w:val="none"/>
        </w:rPr>
      </w:pPr>
    </w:p>
    <w:p>
      <w:pPr>
        <w:pStyle w:val="23"/>
        <w:spacing w:line="360" w:lineRule="auto"/>
        <w:ind w:firstLine="420"/>
        <w:rPr>
          <w:color w:val="000000"/>
          <w:sz w:val="21"/>
          <w:szCs w:val="21"/>
          <w:highlight w:val="none"/>
        </w:rPr>
      </w:pPr>
      <w:r>
        <w:rPr>
          <w:rFonts w:hint="eastAsia"/>
          <w:color w:val="000000"/>
          <w:sz w:val="21"/>
          <w:szCs w:val="21"/>
          <w:highlight w:val="none"/>
        </w:rPr>
        <w:t>代理人（被授权人）签字：</w:t>
      </w:r>
      <w:r>
        <w:rPr>
          <w:color w:val="000000"/>
          <w:sz w:val="21"/>
          <w:szCs w:val="21"/>
          <w:highlight w:val="none"/>
        </w:rPr>
        <w:t>__________________</w:t>
      </w:r>
    </w:p>
    <w:p>
      <w:pPr>
        <w:pStyle w:val="23"/>
        <w:spacing w:line="360" w:lineRule="auto"/>
        <w:ind w:firstLine="420"/>
        <w:rPr>
          <w:color w:val="000000"/>
          <w:sz w:val="21"/>
          <w:szCs w:val="21"/>
          <w:highlight w:val="none"/>
          <w:u w:val="single"/>
        </w:rPr>
      </w:pPr>
      <w:r>
        <w:rPr>
          <w:rFonts w:hint="eastAsia"/>
          <w:color w:val="000000"/>
          <w:sz w:val="21"/>
          <w:szCs w:val="21"/>
          <w:highlight w:val="none"/>
        </w:rPr>
        <w:t>代理人联系方式：</w:t>
      </w:r>
    </w:p>
    <w:p>
      <w:pPr>
        <w:pStyle w:val="23"/>
        <w:spacing w:line="360" w:lineRule="auto"/>
        <w:ind w:firstLine="420"/>
        <w:rPr>
          <w:color w:val="000000"/>
          <w:sz w:val="21"/>
          <w:szCs w:val="21"/>
          <w:highlight w:val="none"/>
        </w:rPr>
      </w:pPr>
      <w:r>
        <w:rPr>
          <w:rFonts w:hint="eastAsia"/>
          <w:color w:val="000000"/>
          <w:sz w:val="21"/>
          <w:szCs w:val="21"/>
          <w:highlight w:val="none"/>
        </w:rPr>
        <w:t>单位名称：</w:t>
      </w:r>
      <w:r>
        <w:rPr>
          <w:color w:val="000000"/>
          <w:sz w:val="21"/>
          <w:szCs w:val="21"/>
          <w:highlight w:val="none"/>
        </w:rPr>
        <w:t>_________________________</w:t>
      </w:r>
    </w:p>
    <w:p>
      <w:pPr>
        <w:pStyle w:val="23"/>
        <w:spacing w:line="360" w:lineRule="auto"/>
        <w:ind w:firstLine="420"/>
        <w:rPr>
          <w:color w:val="000000"/>
          <w:sz w:val="21"/>
          <w:szCs w:val="21"/>
          <w:highlight w:val="none"/>
          <w:u w:val="single"/>
        </w:rPr>
      </w:pPr>
      <w:r>
        <w:rPr>
          <w:rFonts w:hint="eastAsia"/>
          <w:color w:val="000000"/>
          <w:sz w:val="21"/>
          <w:szCs w:val="21"/>
          <w:highlight w:val="none"/>
        </w:rPr>
        <w:t>地址：______________________________</w:t>
      </w:r>
    </w:p>
    <w:p>
      <w:pPr>
        <w:pStyle w:val="23"/>
        <w:spacing w:line="360" w:lineRule="auto"/>
        <w:ind w:firstLine="420"/>
        <w:rPr>
          <w:color w:val="000000"/>
          <w:sz w:val="21"/>
          <w:szCs w:val="21"/>
          <w:highlight w:val="none"/>
        </w:rPr>
      </w:pPr>
      <w:r>
        <w:rPr>
          <w:rFonts w:hint="eastAsia"/>
          <w:color w:val="000000"/>
          <w:sz w:val="21"/>
          <w:szCs w:val="21"/>
          <w:highlight w:val="none"/>
        </w:rPr>
        <w:t>授权单位盖章：</w:t>
      </w:r>
      <w:r>
        <w:rPr>
          <w:color w:val="000000"/>
          <w:sz w:val="21"/>
          <w:szCs w:val="21"/>
          <w:highlight w:val="none"/>
        </w:rPr>
        <w:t>___________________________</w:t>
      </w:r>
    </w:p>
    <w:p>
      <w:pPr>
        <w:pStyle w:val="23"/>
        <w:spacing w:line="360" w:lineRule="auto"/>
        <w:ind w:firstLine="420"/>
        <w:rPr>
          <w:color w:val="000000"/>
          <w:sz w:val="21"/>
          <w:szCs w:val="21"/>
          <w:highlight w:val="none"/>
        </w:rPr>
      </w:pPr>
      <w:r>
        <w:rPr>
          <w:rFonts w:hint="eastAsia"/>
          <w:color w:val="000000"/>
          <w:sz w:val="21"/>
          <w:szCs w:val="21"/>
          <w:highlight w:val="none"/>
        </w:rPr>
        <w:t>法定代表人签字：</w:t>
      </w:r>
      <w:r>
        <w:rPr>
          <w:color w:val="000000"/>
          <w:sz w:val="21"/>
          <w:szCs w:val="21"/>
          <w:highlight w:val="none"/>
        </w:rPr>
        <w:t>_________________________</w:t>
      </w:r>
    </w:p>
    <w:p>
      <w:pPr>
        <w:spacing w:line="360" w:lineRule="auto"/>
        <w:ind w:firstLine="420" w:firstLineChars="200"/>
        <w:jc w:val="left"/>
        <w:rPr>
          <w:color w:val="000000"/>
          <w:sz w:val="28"/>
          <w:szCs w:val="28"/>
          <w:highlight w:val="none"/>
        </w:rPr>
      </w:pPr>
      <w:r>
        <w:rPr>
          <w:rFonts w:hint="eastAsia"/>
          <w:color w:val="000000"/>
          <w:highlight w:val="none"/>
        </w:rPr>
        <w:t>日期：</w:t>
      </w:r>
    </w:p>
    <w:p>
      <w:pPr>
        <w:rPr>
          <w:highlight w:val="none"/>
        </w:rPr>
      </w:pPr>
    </w:p>
    <w:p>
      <w:pPr>
        <w:widowControl/>
        <w:jc w:val="left"/>
        <w:rPr>
          <w:sz w:val="28"/>
          <w:highlight w:val="none"/>
        </w:rPr>
      </w:pPr>
    </w:p>
    <w:p>
      <w:pPr>
        <w:adjustRightInd w:val="0"/>
        <w:snapToGrid w:val="0"/>
        <w:spacing w:line="440" w:lineRule="exact"/>
        <w:ind w:firstLine="422" w:firstLineChars="200"/>
        <w:rPr>
          <w:sz w:val="24"/>
          <w:highlight w:val="none"/>
        </w:rPr>
      </w:pPr>
      <w:r>
        <w:rPr>
          <w:rFonts w:hint="eastAsia"/>
          <w:b/>
          <w:bCs/>
          <w:highlight w:val="none"/>
        </w:rPr>
        <w:t>附</w:t>
      </w:r>
      <w:r>
        <w:rPr>
          <w:b/>
          <w:bCs/>
          <w:highlight w:val="none"/>
        </w:rPr>
        <w:t>：提供被委托授权人的身份证</w:t>
      </w:r>
      <w:r>
        <w:rPr>
          <w:rFonts w:hint="eastAsia"/>
          <w:b/>
          <w:bCs/>
          <w:highlight w:val="none"/>
        </w:rPr>
        <w:t>复印件</w:t>
      </w:r>
      <w:r>
        <w:rPr>
          <w:b/>
          <w:bCs/>
          <w:highlight w:val="none"/>
        </w:rPr>
        <w:t>正反两面</w:t>
      </w:r>
      <w:r>
        <w:rPr>
          <w:sz w:val="28"/>
          <w:highlight w:val="none"/>
        </w:rPr>
        <w:br w:type="page"/>
      </w:r>
      <w:bookmarkStart w:id="167" w:name="_Toc396833717"/>
    </w:p>
    <w:p>
      <w:pPr>
        <w:widowControl/>
        <w:spacing w:before="100" w:beforeAutospacing="1" w:after="100" w:afterAutospacing="1" w:line="560" w:lineRule="atLeast"/>
        <w:jc w:val="center"/>
        <w:rPr>
          <w:rFonts w:cs="宋体"/>
          <w:b/>
          <w:bCs/>
          <w:kern w:val="0"/>
          <w:sz w:val="36"/>
          <w:szCs w:val="36"/>
          <w:highlight w:val="none"/>
        </w:rPr>
      </w:pPr>
      <w:r>
        <w:rPr>
          <w:rFonts w:hint="eastAsia"/>
          <w:b/>
          <w:color w:val="000000"/>
          <w:sz w:val="28"/>
          <w:szCs w:val="30"/>
          <w:highlight w:val="none"/>
        </w:rPr>
        <w:t>三、履行合同所必需的设备和专业技术能力承诺函</w:t>
      </w:r>
    </w:p>
    <w:p>
      <w:pPr>
        <w:spacing w:line="480" w:lineRule="auto"/>
        <w:jc w:val="left"/>
        <w:rPr>
          <w:rFonts w:cs="宋体"/>
          <w:highlight w:val="none"/>
        </w:rPr>
      </w:pPr>
      <w:r>
        <w:rPr>
          <w:rFonts w:hint="eastAsia" w:cs="宋体"/>
          <w:highlight w:val="none"/>
          <w:lang w:eastAsia="zh-CN"/>
        </w:rPr>
        <w:t>南通市通州区残疾人联合会</w:t>
      </w:r>
      <w:r>
        <w:rPr>
          <w:rFonts w:hint="eastAsia" w:cs="宋体"/>
          <w:highlight w:val="none"/>
        </w:rPr>
        <w:t>：</w:t>
      </w:r>
    </w:p>
    <w:p>
      <w:pPr>
        <w:spacing w:line="480" w:lineRule="auto"/>
        <w:ind w:firstLine="560"/>
        <w:jc w:val="left"/>
        <w:rPr>
          <w:rFonts w:cs="宋体"/>
          <w:highlight w:val="none"/>
        </w:rPr>
      </w:pPr>
      <w:r>
        <w:rPr>
          <w:rFonts w:hint="eastAsia" w:cs="宋体"/>
          <w:highlight w:val="none"/>
        </w:rPr>
        <w:t>我单位</w:t>
      </w:r>
      <w:r>
        <w:rPr>
          <w:rFonts w:hint="eastAsia" w:cs="宋体"/>
          <w:highlight w:val="none"/>
          <w:u w:val="single"/>
        </w:rPr>
        <w:t>（投标人名称）</w:t>
      </w:r>
      <w:r>
        <w:rPr>
          <w:rFonts w:hint="eastAsia" w:cs="宋体"/>
          <w:highlight w:val="none"/>
        </w:rPr>
        <w:t>郑重承诺：</w:t>
      </w:r>
    </w:p>
    <w:p>
      <w:pPr>
        <w:spacing w:line="480" w:lineRule="auto"/>
        <w:ind w:firstLine="560"/>
        <w:jc w:val="left"/>
        <w:rPr>
          <w:rFonts w:cs="宋体"/>
          <w:highlight w:val="none"/>
        </w:rPr>
      </w:pPr>
      <w:r>
        <w:rPr>
          <w:rFonts w:hint="eastAsia" w:cs="宋体"/>
          <w:highlight w:val="none"/>
        </w:rPr>
        <w:t>贵方组织的</w:t>
      </w:r>
      <w:r>
        <w:rPr>
          <w:rFonts w:hint="eastAsia" w:cs="宋体"/>
          <w:highlight w:val="none"/>
          <w:u w:val="single"/>
        </w:rPr>
        <w:t>(项目名称）</w:t>
      </w:r>
      <w:r>
        <w:rPr>
          <w:rFonts w:hint="eastAsia" w:cs="宋体"/>
          <w:highlight w:val="none"/>
        </w:rPr>
        <w:t>，</w:t>
      </w:r>
      <w:r>
        <w:rPr>
          <w:rFonts w:hint="eastAsia" w:cs="宋体"/>
          <w:highlight w:val="none"/>
          <w:u w:val="single"/>
        </w:rPr>
        <w:t>(项目编号）</w:t>
      </w:r>
      <w:r>
        <w:rPr>
          <w:rFonts w:hint="eastAsia" w:cs="宋体"/>
          <w:highlight w:val="none"/>
        </w:rPr>
        <w:t>，我单位</w:t>
      </w:r>
      <w:r>
        <w:rPr>
          <w:rFonts w:hint="eastAsia" w:cs="宋体"/>
          <w:highlight w:val="none"/>
          <w:u w:val="single"/>
        </w:rPr>
        <w:t>(在下划线上如实填写：有或没有）</w:t>
      </w:r>
      <w:r>
        <w:rPr>
          <w:rFonts w:hint="eastAsia" w:cs="宋体"/>
          <w:highlight w:val="none"/>
        </w:rPr>
        <w:t>履行合同所必需的设备和专业技术能力。</w:t>
      </w:r>
    </w:p>
    <w:p>
      <w:pPr>
        <w:spacing w:line="480" w:lineRule="auto"/>
        <w:ind w:firstLine="560"/>
        <w:jc w:val="left"/>
        <w:rPr>
          <w:rFonts w:cs="宋体"/>
          <w:highlight w:val="none"/>
        </w:rPr>
      </w:pPr>
    </w:p>
    <w:p>
      <w:pPr>
        <w:spacing w:line="480" w:lineRule="auto"/>
        <w:ind w:firstLine="560"/>
        <w:jc w:val="left"/>
        <w:rPr>
          <w:rFonts w:cs="宋体"/>
          <w:highlight w:val="none"/>
        </w:rPr>
      </w:pPr>
    </w:p>
    <w:p>
      <w:pPr>
        <w:spacing w:line="480" w:lineRule="auto"/>
        <w:ind w:firstLine="560"/>
        <w:jc w:val="left"/>
        <w:rPr>
          <w:rFonts w:cs="宋体"/>
          <w:highlight w:val="none"/>
        </w:rPr>
      </w:pPr>
    </w:p>
    <w:p>
      <w:pPr>
        <w:spacing w:line="480" w:lineRule="auto"/>
        <w:ind w:firstLine="560"/>
        <w:jc w:val="left"/>
        <w:rPr>
          <w:rFonts w:cs="宋体"/>
          <w:highlight w:val="none"/>
        </w:rPr>
      </w:pPr>
      <w:r>
        <w:rPr>
          <w:rFonts w:hint="eastAsia" w:cs="宋体"/>
          <w:highlight w:val="none"/>
        </w:rPr>
        <w:t>承诺人：（公章）</w:t>
      </w:r>
    </w:p>
    <w:p>
      <w:pPr>
        <w:spacing w:line="480" w:lineRule="auto"/>
        <w:ind w:firstLine="210" w:firstLineChars="100"/>
        <w:jc w:val="left"/>
        <w:rPr>
          <w:rFonts w:cs="宋体"/>
          <w:highlight w:val="none"/>
        </w:rPr>
      </w:pPr>
    </w:p>
    <w:p>
      <w:pPr>
        <w:spacing w:line="480" w:lineRule="auto"/>
        <w:ind w:firstLine="525" w:firstLineChars="250"/>
        <w:jc w:val="left"/>
        <w:rPr>
          <w:rFonts w:cs="宋体"/>
          <w:highlight w:val="none"/>
        </w:rPr>
      </w:pPr>
      <w:r>
        <w:rPr>
          <w:rFonts w:hint="eastAsia" w:cs="宋体"/>
          <w:highlight w:val="none"/>
        </w:rPr>
        <w:t>日期：年月日</w:t>
      </w:r>
    </w:p>
    <w:p>
      <w:pPr>
        <w:adjustRightInd w:val="0"/>
        <w:snapToGrid w:val="0"/>
        <w:spacing w:line="360" w:lineRule="auto"/>
        <w:ind w:right="840" w:firstLine="4179" w:firstLineChars="1990"/>
        <w:rPr>
          <w:rFonts w:cs="宋体"/>
          <w:highlight w:val="none"/>
        </w:rPr>
      </w:pPr>
    </w:p>
    <w:p>
      <w:pPr>
        <w:adjustRightInd w:val="0"/>
        <w:snapToGrid w:val="0"/>
        <w:spacing w:line="360" w:lineRule="auto"/>
        <w:ind w:right="840" w:firstLine="4179" w:firstLineChars="1990"/>
        <w:rPr>
          <w:rFonts w:cs="宋体"/>
          <w:highlight w:val="none"/>
        </w:rPr>
      </w:pPr>
    </w:p>
    <w:p>
      <w:pPr>
        <w:adjustRightInd w:val="0"/>
        <w:snapToGrid w:val="0"/>
        <w:spacing w:line="360" w:lineRule="auto"/>
        <w:ind w:right="840" w:firstLine="4179" w:firstLineChars="1990"/>
        <w:rPr>
          <w:rFonts w:cs="宋体"/>
          <w:highlight w:val="none"/>
        </w:rPr>
      </w:pPr>
    </w:p>
    <w:p>
      <w:pPr>
        <w:adjustRightInd w:val="0"/>
        <w:snapToGrid w:val="0"/>
        <w:spacing w:line="360" w:lineRule="auto"/>
        <w:ind w:right="840" w:firstLine="4179" w:firstLineChars="1990"/>
        <w:rPr>
          <w:rFonts w:cs="宋体"/>
          <w:highlight w:val="none"/>
        </w:rPr>
      </w:pPr>
    </w:p>
    <w:p>
      <w:pPr>
        <w:adjustRightInd w:val="0"/>
        <w:snapToGrid w:val="0"/>
        <w:spacing w:line="360" w:lineRule="auto"/>
        <w:ind w:right="840" w:firstLine="4179" w:firstLineChars="1990"/>
        <w:rPr>
          <w:rFonts w:cs="宋体"/>
          <w:highlight w:val="none"/>
        </w:rPr>
      </w:pPr>
    </w:p>
    <w:p>
      <w:pPr>
        <w:adjustRightInd w:val="0"/>
        <w:snapToGrid w:val="0"/>
        <w:spacing w:line="360" w:lineRule="auto"/>
        <w:ind w:right="840" w:firstLine="4776" w:firstLineChars="1990"/>
        <w:rPr>
          <w:sz w:val="24"/>
          <w:highlight w:val="none"/>
        </w:rPr>
      </w:pPr>
    </w:p>
    <w:p>
      <w:pPr>
        <w:adjustRightInd w:val="0"/>
        <w:snapToGrid w:val="0"/>
        <w:spacing w:line="360" w:lineRule="auto"/>
        <w:ind w:right="840" w:firstLine="4776" w:firstLineChars="1990"/>
        <w:rPr>
          <w:sz w:val="24"/>
          <w:highlight w:val="none"/>
        </w:rPr>
      </w:pPr>
    </w:p>
    <w:bookmarkEnd w:id="167"/>
    <w:p>
      <w:pPr>
        <w:spacing w:line="360" w:lineRule="auto"/>
        <w:rPr>
          <w:bCs/>
          <w:sz w:val="24"/>
          <w:highlight w:val="none"/>
        </w:rPr>
      </w:pPr>
    </w:p>
    <w:p>
      <w:pPr>
        <w:pStyle w:val="2"/>
        <w:spacing w:before="145" w:after="145" w:line="360" w:lineRule="auto"/>
        <w:jc w:val="center"/>
        <w:rPr>
          <w:rFonts w:eastAsia="宋体"/>
          <w:b w:val="0"/>
          <w:szCs w:val="32"/>
          <w:highlight w:val="none"/>
        </w:rPr>
        <w:sectPr>
          <w:pgSz w:w="11906" w:h="16838"/>
          <w:pgMar w:top="1418" w:right="1588" w:bottom="1418" w:left="1365" w:header="851" w:footer="907" w:gutter="0"/>
          <w:cols w:space="720" w:num="1"/>
          <w:titlePg/>
          <w:docGrid w:type="lines" w:linePitch="290" w:charSpace="0"/>
        </w:sectPr>
      </w:pPr>
    </w:p>
    <w:p>
      <w:pPr>
        <w:widowControl/>
        <w:spacing w:before="100" w:beforeAutospacing="1" w:after="100" w:afterAutospacing="1" w:line="560" w:lineRule="atLeast"/>
        <w:jc w:val="center"/>
        <w:rPr>
          <w:b/>
          <w:color w:val="000000"/>
          <w:sz w:val="28"/>
          <w:szCs w:val="30"/>
          <w:highlight w:val="none"/>
        </w:rPr>
      </w:pPr>
      <w:r>
        <w:rPr>
          <w:rFonts w:hint="eastAsia"/>
          <w:b/>
          <w:color w:val="000000"/>
          <w:sz w:val="28"/>
          <w:szCs w:val="30"/>
          <w:highlight w:val="none"/>
        </w:rPr>
        <w:t>四、参加政府采购活动前3年内在经营活动中没有重大违法记录</w:t>
      </w:r>
    </w:p>
    <w:p>
      <w:pPr>
        <w:widowControl/>
        <w:spacing w:before="100" w:beforeAutospacing="1" w:after="100" w:afterAutospacing="1" w:line="560" w:lineRule="atLeast"/>
        <w:jc w:val="center"/>
        <w:rPr>
          <w:b/>
          <w:color w:val="000000"/>
          <w:sz w:val="28"/>
          <w:szCs w:val="30"/>
          <w:highlight w:val="none"/>
        </w:rPr>
      </w:pPr>
      <w:r>
        <w:rPr>
          <w:rFonts w:hint="eastAsia"/>
          <w:b/>
          <w:color w:val="000000"/>
          <w:sz w:val="28"/>
          <w:szCs w:val="30"/>
          <w:highlight w:val="none"/>
        </w:rPr>
        <w:t>和失信记录的书面声明</w:t>
      </w:r>
    </w:p>
    <w:p>
      <w:pPr>
        <w:widowControl/>
        <w:spacing w:before="100" w:beforeAutospacing="1" w:after="100" w:afterAutospacing="1" w:line="560" w:lineRule="atLeast"/>
        <w:jc w:val="center"/>
        <w:rPr>
          <w:b/>
          <w:color w:val="000000"/>
          <w:sz w:val="28"/>
          <w:szCs w:val="30"/>
          <w:highlight w:val="none"/>
        </w:rPr>
      </w:pPr>
    </w:p>
    <w:p>
      <w:pPr>
        <w:widowControl/>
        <w:spacing w:before="100" w:beforeAutospacing="1" w:after="100" w:afterAutospacing="1" w:line="560" w:lineRule="atLeast"/>
        <w:jc w:val="center"/>
        <w:rPr>
          <w:rFonts w:cs="宋体"/>
          <w:b/>
          <w:bCs/>
          <w:sz w:val="44"/>
          <w:szCs w:val="44"/>
          <w:highlight w:val="none"/>
        </w:rPr>
      </w:pPr>
      <w:r>
        <w:rPr>
          <w:rFonts w:hint="eastAsia"/>
          <w:b/>
          <w:color w:val="000000"/>
          <w:sz w:val="28"/>
          <w:szCs w:val="30"/>
          <w:highlight w:val="none"/>
        </w:rPr>
        <w:t>声明</w:t>
      </w:r>
    </w:p>
    <w:p>
      <w:pPr>
        <w:spacing w:line="480" w:lineRule="auto"/>
        <w:ind w:firstLine="420" w:firstLineChars="200"/>
        <w:jc w:val="left"/>
        <w:rPr>
          <w:rFonts w:cs="宋体"/>
          <w:highlight w:val="none"/>
        </w:rPr>
      </w:pPr>
      <w:r>
        <w:rPr>
          <w:rFonts w:hint="eastAsia" w:cs="宋体"/>
          <w:highlight w:val="none"/>
        </w:rPr>
        <w:t>我公司郑重声明：参加本次政府采购活动前</w:t>
      </w:r>
      <w:r>
        <w:rPr>
          <w:rFonts w:cs="宋体"/>
          <w:highlight w:val="none"/>
        </w:rPr>
        <w:t>3</w:t>
      </w:r>
      <w:r>
        <w:rPr>
          <w:rFonts w:hint="eastAsia" w:cs="宋体"/>
          <w:highlight w:val="none"/>
        </w:rPr>
        <w:t>年内，我公司在经营活动中没有因违法经营受到刑事处罚或者责令停产停业、吊销许可证或者执照、较大数额罚款等行政处罚。</w:t>
      </w:r>
    </w:p>
    <w:p>
      <w:pPr>
        <w:spacing w:line="480" w:lineRule="auto"/>
        <w:ind w:firstLine="420" w:firstLineChars="200"/>
        <w:jc w:val="left"/>
        <w:rPr>
          <w:rFonts w:cs="宋体"/>
          <w:highlight w:val="none"/>
        </w:rPr>
      </w:pPr>
    </w:p>
    <w:p>
      <w:pPr>
        <w:spacing w:line="480" w:lineRule="auto"/>
        <w:jc w:val="left"/>
        <w:rPr>
          <w:rFonts w:cs="宋体"/>
          <w:highlight w:val="none"/>
        </w:rPr>
      </w:pPr>
      <w:r>
        <w:rPr>
          <w:rFonts w:hint="eastAsia" w:cs="宋体"/>
          <w:highlight w:val="none"/>
        </w:rPr>
        <w:t>投标人名称（公章）：</w:t>
      </w:r>
    </w:p>
    <w:p>
      <w:pPr>
        <w:spacing w:line="480" w:lineRule="auto"/>
        <w:jc w:val="left"/>
        <w:rPr>
          <w:rFonts w:cs="宋体"/>
          <w:highlight w:val="none"/>
        </w:rPr>
      </w:pPr>
      <w:r>
        <w:rPr>
          <w:rFonts w:hint="eastAsia" w:cs="宋体"/>
          <w:highlight w:val="none"/>
        </w:rPr>
        <w:t xml:space="preserve">法定代表人或被授权人（签字或盖章）：       </w:t>
      </w:r>
    </w:p>
    <w:p>
      <w:pPr>
        <w:spacing w:line="480" w:lineRule="auto"/>
        <w:jc w:val="left"/>
        <w:rPr>
          <w:rFonts w:cs="宋体"/>
          <w:highlight w:val="none"/>
        </w:rPr>
      </w:pPr>
      <w:r>
        <w:rPr>
          <w:rFonts w:hint="eastAsia" w:cs="宋体"/>
          <w:highlight w:val="none"/>
        </w:rPr>
        <w:t>日期：年月日</w:t>
      </w:r>
    </w:p>
    <w:p>
      <w:pPr>
        <w:spacing w:line="480" w:lineRule="auto"/>
        <w:jc w:val="left"/>
        <w:rPr>
          <w:rFonts w:cs="宋体"/>
          <w:sz w:val="28"/>
          <w:szCs w:val="28"/>
          <w:highlight w:val="none"/>
        </w:rPr>
      </w:pPr>
    </w:p>
    <w:p>
      <w:pPr>
        <w:pStyle w:val="2"/>
        <w:spacing w:before="145" w:after="145" w:line="360" w:lineRule="auto"/>
        <w:jc w:val="center"/>
        <w:rPr>
          <w:rFonts w:eastAsia="宋体"/>
          <w:b w:val="0"/>
          <w:szCs w:val="32"/>
          <w:highlight w:val="none"/>
        </w:rPr>
        <w:sectPr>
          <w:pgSz w:w="11906" w:h="16838"/>
          <w:pgMar w:top="1418" w:right="1588" w:bottom="1418" w:left="1365" w:header="851" w:footer="907" w:gutter="0"/>
          <w:cols w:space="720" w:num="1"/>
          <w:titlePg/>
          <w:docGrid w:type="lines" w:linePitch="290" w:charSpace="0"/>
        </w:sectPr>
      </w:pPr>
    </w:p>
    <w:p>
      <w:pPr>
        <w:pStyle w:val="2"/>
        <w:spacing w:before="145" w:after="145" w:line="360" w:lineRule="auto"/>
        <w:jc w:val="center"/>
        <w:rPr>
          <w:rFonts w:eastAsia="宋体"/>
          <w:sz w:val="28"/>
          <w:highlight w:val="none"/>
        </w:rPr>
      </w:pPr>
      <w:r>
        <w:rPr>
          <w:rFonts w:hint="eastAsia" w:eastAsia="宋体"/>
          <w:sz w:val="28"/>
          <w:highlight w:val="none"/>
        </w:rPr>
        <w:t>五、投标函</w:t>
      </w:r>
    </w:p>
    <w:bookmarkEnd w:id="166"/>
    <w:p>
      <w:pPr>
        <w:adjustRightInd w:val="0"/>
        <w:spacing w:line="420" w:lineRule="exact"/>
        <w:jc w:val="center"/>
        <w:textAlignment w:val="baseline"/>
        <w:rPr>
          <w:rFonts w:cs="宋体"/>
          <w:sz w:val="30"/>
          <w:szCs w:val="30"/>
          <w:highlight w:val="none"/>
        </w:rPr>
      </w:pPr>
      <w:bookmarkStart w:id="168" w:name="_Hlt26955066"/>
      <w:bookmarkEnd w:id="168"/>
      <w:bookmarkStart w:id="169" w:name="_Hlt26671374"/>
      <w:bookmarkEnd w:id="169"/>
      <w:bookmarkStart w:id="170" w:name="_格式2__法定代表人授权书"/>
      <w:bookmarkEnd w:id="170"/>
      <w:bookmarkStart w:id="171" w:name="_Hlt26609389"/>
      <w:bookmarkEnd w:id="171"/>
    </w:p>
    <w:p>
      <w:pPr>
        <w:adjustRightInd w:val="0"/>
        <w:spacing w:line="420" w:lineRule="exact"/>
        <w:jc w:val="left"/>
        <w:textAlignment w:val="baseline"/>
        <w:rPr>
          <w:rFonts w:cs="宋体"/>
          <w:highlight w:val="none"/>
        </w:rPr>
      </w:pPr>
      <w:r>
        <w:rPr>
          <w:rFonts w:hint="eastAsia" w:cs="宋体"/>
          <w:highlight w:val="none"/>
        </w:rPr>
        <w:t>致：（招标人）</w:t>
      </w:r>
    </w:p>
    <w:p>
      <w:pPr>
        <w:spacing w:line="360" w:lineRule="auto"/>
        <w:ind w:firstLine="420" w:firstLineChars="200"/>
        <w:rPr>
          <w:rFonts w:cs="宋体"/>
          <w:highlight w:val="none"/>
        </w:rPr>
      </w:pPr>
      <w:bookmarkStart w:id="172" w:name="_Hlt26955064"/>
      <w:bookmarkEnd w:id="172"/>
      <w:bookmarkStart w:id="173" w:name="_Hlt26782999"/>
      <w:bookmarkEnd w:id="173"/>
      <w:bookmarkStart w:id="174" w:name="_Hlt26580838"/>
      <w:bookmarkEnd w:id="174"/>
      <w:bookmarkStart w:id="175" w:name="_Hlt26609391"/>
      <w:bookmarkEnd w:id="175"/>
      <w:bookmarkStart w:id="176" w:name="_Hlt26671343"/>
      <w:bookmarkEnd w:id="176"/>
      <w:bookmarkStart w:id="177" w:name="_Hlt24879081"/>
      <w:bookmarkEnd w:id="177"/>
      <w:bookmarkStart w:id="178" w:name="_Hlt26671372"/>
      <w:bookmarkEnd w:id="178"/>
      <w:bookmarkStart w:id="179" w:name="_Hlt26955056"/>
      <w:bookmarkEnd w:id="179"/>
      <w:r>
        <w:rPr>
          <w:rFonts w:hint="eastAsia" w:cs="宋体"/>
          <w:highlight w:val="none"/>
        </w:rPr>
        <w:t>依据贵单位项目公开招标的采购文件，我方授权</w:t>
      </w:r>
      <w:r>
        <w:rPr>
          <w:rFonts w:hint="eastAsia" w:cs="宋体"/>
          <w:highlight w:val="none"/>
          <w:u w:val="single"/>
        </w:rPr>
        <w:t>（姓名）（职务）</w:t>
      </w:r>
      <w:r>
        <w:rPr>
          <w:rFonts w:hint="eastAsia" w:cs="宋体"/>
          <w:highlight w:val="none"/>
        </w:rPr>
        <w:t>为全权代表参加该项目的投标，全权处理本次投标的有关事宜。同时，我公司声明如下：</w:t>
      </w:r>
    </w:p>
    <w:p>
      <w:pPr>
        <w:spacing w:line="360" w:lineRule="auto"/>
        <w:ind w:firstLine="420" w:firstLineChars="200"/>
        <w:rPr>
          <w:rFonts w:cs="宋体"/>
          <w:highlight w:val="none"/>
        </w:rPr>
      </w:pPr>
      <w:r>
        <w:rPr>
          <w:rFonts w:hint="eastAsia" w:cs="宋体"/>
          <w:highlight w:val="none"/>
        </w:rPr>
        <w:t>1、我单位经考察现场和研究招标文件后，我方愿意以人民币</w:t>
      </w:r>
      <w:r>
        <w:rPr>
          <w:rFonts w:hint="eastAsia" w:cs="宋体"/>
          <w:highlight w:val="none"/>
          <w:u w:val="single"/>
        </w:rPr>
        <w:t>（大写）（小写）（单位：元/</w:t>
      </w:r>
      <w:r>
        <w:rPr>
          <w:rFonts w:hint="eastAsia" w:cs="宋体"/>
          <w:highlight w:val="none"/>
          <w:u w:val="single"/>
          <w:lang w:eastAsia="zh-CN"/>
        </w:rPr>
        <w:t>人次</w:t>
      </w:r>
      <w:r>
        <w:rPr>
          <w:rFonts w:hint="eastAsia" w:cs="宋体"/>
          <w:highlight w:val="none"/>
          <w:u w:val="single"/>
        </w:rPr>
        <w:t>）</w:t>
      </w:r>
      <w:r>
        <w:rPr>
          <w:rFonts w:hint="eastAsia" w:cs="宋体"/>
          <w:highlight w:val="none"/>
        </w:rPr>
        <w:t>的综合单价承担本项目内所有服务内容。</w:t>
      </w:r>
    </w:p>
    <w:p>
      <w:pPr>
        <w:spacing w:line="360" w:lineRule="auto"/>
        <w:ind w:firstLine="420" w:firstLineChars="200"/>
        <w:rPr>
          <w:rFonts w:cs="宋体"/>
          <w:highlight w:val="none"/>
        </w:rPr>
      </w:pPr>
      <w:r>
        <w:rPr>
          <w:rFonts w:hint="eastAsia" w:cs="宋体"/>
          <w:highlight w:val="none"/>
        </w:rPr>
        <w:t>2、同意并接受招标文件的各项要求，遵守招标文件中的各项规定，按招标文件的要求提供报价。</w:t>
      </w:r>
    </w:p>
    <w:p>
      <w:pPr>
        <w:spacing w:line="360" w:lineRule="auto"/>
        <w:ind w:firstLine="420" w:firstLineChars="200"/>
        <w:rPr>
          <w:rFonts w:cs="宋体"/>
          <w:highlight w:val="none"/>
        </w:rPr>
      </w:pPr>
      <w:r>
        <w:rPr>
          <w:rFonts w:hint="eastAsia" w:cs="宋体"/>
          <w:highlight w:val="none"/>
        </w:rPr>
        <w:t>3、我公司已经详细阅读了全部招标文件及其附件，我方已完全清晰理解招标文件的要求，不存在任何含糊不清和误解之处，同意放弃对这些文件所提出的异议和质疑的权利。</w:t>
      </w:r>
    </w:p>
    <w:p>
      <w:pPr>
        <w:spacing w:line="360" w:lineRule="auto"/>
        <w:ind w:firstLine="420" w:firstLineChars="200"/>
        <w:rPr>
          <w:rFonts w:cs="宋体"/>
          <w:highlight w:val="none"/>
        </w:rPr>
      </w:pPr>
      <w:r>
        <w:rPr>
          <w:rFonts w:hint="eastAsia" w:cs="宋体"/>
          <w:highlight w:val="none"/>
        </w:rPr>
        <w:t>4、我公司已毫无保留地向贵方提供一切所需的证明材料。</w:t>
      </w:r>
    </w:p>
    <w:p>
      <w:pPr>
        <w:spacing w:line="360" w:lineRule="auto"/>
        <w:ind w:firstLine="420" w:firstLineChars="200"/>
        <w:rPr>
          <w:rFonts w:cs="宋体"/>
          <w:highlight w:val="none"/>
        </w:rPr>
      </w:pPr>
      <w:r>
        <w:rPr>
          <w:rFonts w:hint="eastAsia" w:cs="宋体"/>
          <w:highlight w:val="none"/>
        </w:rPr>
        <w:t>5、我公司承诺在本次招标响应中提供的一切文件，无论是原件还是复印件均真实有效，绝无任何虚假、伪造和夸大的成份。否则，愿承担相应的后果和法律责任。</w:t>
      </w:r>
    </w:p>
    <w:p>
      <w:pPr>
        <w:spacing w:line="360" w:lineRule="auto"/>
        <w:ind w:firstLine="420" w:firstLineChars="200"/>
        <w:rPr>
          <w:rFonts w:cs="宋体"/>
          <w:highlight w:val="none"/>
        </w:rPr>
      </w:pPr>
      <w:r>
        <w:rPr>
          <w:rFonts w:hint="eastAsia" w:cs="宋体"/>
          <w:highlight w:val="none"/>
        </w:rPr>
        <w:t>6、一旦我方中标,我方将根据招标文件的要求和投标响应文件的承诺签订合同，严格履行合同的责任和义务,并保证在采购文件规定的时间完成任务，交付招标人合格成果。</w:t>
      </w:r>
    </w:p>
    <w:p>
      <w:pPr>
        <w:spacing w:line="460" w:lineRule="exact"/>
        <w:ind w:firstLine="1680" w:firstLineChars="800"/>
        <w:rPr>
          <w:rFonts w:cs="宋体"/>
          <w:highlight w:val="none"/>
        </w:rPr>
      </w:pPr>
      <w:r>
        <w:rPr>
          <w:rFonts w:hint="eastAsia" w:cs="宋体"/>
          <w:highlight w:val="none"/>
        </w:rPr>
        <w:t>投标人：（加盖公章）</w:t>
      </w:r>
    </w:p>
    <w:p>
      <w:pPr>
        <w:spacing w:line="460" w:lineRule="exact"/>
        <w:ind w:firstLine="1680" w:firstLineChars="800"/>
        <w:rPr>
          <w:rFonts w:cs="宋体"/>
          <w:highlight w:val="none"/>
        </w:rPr>
      </w:pPr>
      <w:r>
        <w:rPr>
          <w:rFonts w:hint="eastAsia" w:cs="宋体"/>
          <w:highlight w:val="none"/>
        </w:rPr>
        <w:t>法定代表人或其授权人：（签字或盖章）</w:t>
      </w:r>
    </w:p>
    <w:p>
      <w:pPr>
        <w:spacing w:line="460" w:lineRule="exact"/>
        <w:ind w:firstLine="4410" w:firstLineChars="2100"/>
        <w:rPr>
          <w:rFonts w:cs="宋体"/>
          <w:highlight w:val="none"/>
        </w:rPr>
        <w:sectPr>
          <w:pgSz w:w="11906" w:h="16838"/>
          <w:pgMar w:top="1418" w:right="1588" w:bottom="1418" w:left="1365" w:header="851" w:footer="907" w:gutter="0"/>
          <w:cols w:space="720" w:num="1"/>
          <w:titlePg/>
          <w:docGrid w:type="lines" w:linePitch="290" w:charSpace="0"/>
        </w:sectPr>
      </w:pPr>
      <w:r>
        <w:rPr>
          <w:rFonts w:hint="eastAsia" w:cs="宋体"/>
          <w:highlight w:val="none"/>
        </w:rPr>
        <w:t>年月日</w:t>
      </w:r>
    </w:p>
    <w:p>
      <w:pPr>
        <w:spacing w:line="360" w:lineRule="auto"/>
        <w:jc w:val="center"/>
        <w:rPr>
          <w:sz w:val="24"/>
          <w:highlight w:val="none"/>
        </w:rPr>
      </w:pPr>
      <w:r>
        <w:rPr>
          <w:rFonts w:hint="eastAsia"/>
          <w:b/>
          <w:sz w:val="28"/>
          <w:szCs w:val="28"/>
          <w:highlight w:val="none"/>
        </w:rPr>
        <w:t>中小企业声明函</w:t>
      </w:r>
    </w:p>
    <w:p>
      <w:pPr>
        <w:autoSpaceDE w:val="0"/>
        <w:autoSpaceDN w:val="0"/>
        <w:spacing w:line="440" w:lineRule="exact"/>
        <w:ind w:firstLine="420" w:firstLineChars="200"/>
        <w:rPr>
          <w:rFonts w:cs="宋体"/>
          <w:kern w:val="0"/>
          <w:szCs w:val="24"/>
          <w:highlight w:val="none"/>
        </w:rPr>
      </w:pPr>
      <w:r>
        <w:rPr>
          <w:rFonts w:hint="eastAsia" w:cs="宋体"/>
          <w:kern w:val="0"/>
          <w:szCs w:val="24"/>
          <w:highlight w:val="none"/>
        </w:rPr>
        <w:t>本公司（联合体）郑重声明，根据《政府采购促进中小企业发展管理办法》（财库﹝2020﹞46 号）的规定，本公司（联合体）参加</w:t>
      </w:r>
      <w:r>
        <w:rPr>
          <w:rFonts w:hint="eastAsia" w:cs="宋体"/>
          <w:kern w:val="0"/>
          <w:szCs w:val="24"/>
          <w:highlight w:val="none"/>
          <w:u w:val="single"/>
        </w:rPr>
        <w:t>（单位名称）</w:t>
      </w:r>
      <w:r>
        <w:rPr>
          <w:rFonts w:hint="eastAsia" w:cs="宋体"/>
          <w:kern w:val="0"/>
          <w:szCs w:val="24"/>
          <w:highlight w:val="none"/>
        </w:rPr>
        <w:t>的</w:t>
      </w:r>
      <w:r>
        <w:rPr>
          <w:rFonts w:hint="eastAsia" w:cs="宋体"/>
          <w:kern w:val="0"/>
          <w:szCs w:val="24"/>
          <w:highlight w:val="none"/>
          <w:u w:val="single"/>
        </w:rPr>
        <w:t>（项目名称）</w:t>
      </w:r>
      <w:r>
        <w:rPr>
          <w:rFonts w:hint="eastAsia" w:cs="宋体"/>
          <w:kern w:val="0"/>
          <w:szCs w:val="24"/>
          <w:highlight w:val="none"/>
        </w:rPr>
        <w:t>采购活动，服务全部由符合政策要求的中小企业承接。相关企业（含联合体中的中小企业、签订分包意向协议的中小企业）的具体情况如下：</w:t>
      </w:r>
    </w:p>
    <w:p>
      <w:pPr>
        <w:autoSpaceDE w:val="0"/>
        <w:autoSpaceDN w:val="0"/>
        <w:spacing w:line="440" w:lineRule="exact"/>
        <w:ind w:firstLine="420" w:firstLineChars="200"/>
        <w:rPr>
          <w:rFonts w:cs="宋体"/>
          <w:kern w:val="0"/>
          <w:szCs w:val="24"/>
          <w:highlight w:val="none"/>
        </w:rPr>
      </w:pPr>
      <w:r>
        <w:rPr>
          <w:rFonts w:hint="eastAsia" w:cs="宋体"/>
          <w:kern w:val="0"/>
          <w:szCs w:val="24"/>
          <w:highlight w:val="none"/>
        </w:rPr>
        <w:t>1.</w:t>
      </w:r>
      <w:r>
        <w:rPr>
          <w:rFonts w:hint="eastAsia" w:cs="宋体"/>
          <w:kern w:val="0"/>
          <w:szCs w:val="24"/>
          <w:highlight w:val="none"/>
          <w:u w:val="single"/>
        </w:rPr>
        <w:t>（标的名称）</w:t>
      </w:r>
      <w:r>
        <w:rPr>
          <w:rFonts w:hint="eastAsia" w:cs="宋体"/>
          <w:kern w:val="0"/>
          <w:szCs w:val="24"/>
          <w:highlight w:val="none"/>
        </w:rPr>
        <w:t>，属于</w:t>
      </w:r>
      <w:r>
        <w:rPr>
          <w:rFonts w:hint="eastAsia" w:cs="宋体"/>
          <w:kern w:val="0"/>
          <w:szCs w:val="24"/>
          <w:highlight w:val="none"/>
          <w:u w:val="single"/>
        </w:rPr>
        <w:t>（采购文件中明确的所属行业）</w:t>
      </w:r>
      <w:r>
        <w:rPr>
          <w:rFonts w:hint="eastAsia" w:cs="宋体"/>
          <w:kern w:val="0"/>
          <w:szCs w:val="24"/>
          <w:highlight w:val="none"/>
        </w:rPr>
        <w:t>行业；承接企业为</w:t>
      </w:r>
      <w:r>
        <w:rPr>
          <w:rFonts w:hint="eastAsia" w:cs="宋体"/>
          <w:kern w:val="0"/>
          <w:szCs w:val="24"/>
          <w:highlight w:val="none"/>
          <w:u w:val="single"/>
        </w:rPr>
        <w:t>（企业名称）</w:t>
      </w:r>
      <w:r>
        <w:rPr>
          <w:rFonts w:hint="eastAsia" w:cs="宋体"/>
          <w:kern w:val="0"/>
          <w:szCs w:val="24"/>
          <w:highlight w:val="none"/>
        </w:rPr>
        <w:t>，从业人员</w:t>
      </w:r>
      <w:r>
        <w:rPr>
          <w:rFonts w:hint="eastAsia" w:cs="宋体"/>
          <w:kern w:val="0"/>
          <w:szCs w:val="24"/>
          <w:highlight w:val="none"/>
          <w:u w:val="single"/>
        </w:rPr>
        <w:tab/>
      </w:r>
      <w:r>
        <w:rPr>
          <w:rFonts w:hint="eastAsia" w:cs="宋体"/>
          <w:kern w:val="0"/>
          <w:szCs w:val="24"/>
          <w:highlight w:val="none"/>
        </w:rPr>
        <w:t>人，营业收入为万元，资产总额为万元，属于</w:t>
      </w:r>
      <w:r>
        <w:rPr>
          <w:rFonts w:hint="eastAsia" w:cs="宋体"/>
          <w:kern w:val="0"/>
          <w:szCs w:val="24"/>
          <w:highlight w:val="none"/>
          <w:u w:val="single"/>
        </w:rPr>
        <w:t>（中型企业、小型企业、微型企业）</w:t>
      </w:r>
      <w:r>
        <w:rPr>
          <w:rFonts w:hint="eastAsia" w:cs="宋体"/>
          <w:kern w:val="0"/>
          <w:szCs w:val="24"/>
          <w:highlight w:val="none"/>
        </w:rPr>
        <w:t>；</w:t>
      </w:r>
    </w:p>
    <w:p>
      <w:pPr>
        <w:autoSpaceDE w:val="0"/>
        <w:autoSpaceDN w:val="0"/>
        <w:spacing w:line="440" w:lineRule="exact"/>
        <w:ind w:firstLine="420" w:firstLineChars="200"/>
        <w:rPr>
          <w:rFonts w:cs="宋体"/>
          <w:kern w:val="0"/>
          <w:szCs w:val="24"/>
          <w:highlight w:val="none"/>
        </w:rPr>
      </w:pPr>
      <w:r>
        <w:rPr>
          <w:rFonts w:hint="eastAsia" w:cs="宋体"/>
          <w:kern w:val="0"/>
          <w:szCs w:val="24"/>
          <w:highlight w:val="none"/>
        </w:rPr>
        <w:t>2.</w:t>
      </w:r>
      <w:r>
        <w:rPr>
          <w:rFonts w:hint="eastAsia" w:cs="宋体"/>
          <w:kern w:val="0"/>
          <w:szCs w:val="24"/>
          <w:highlight w:val="none"/>
          <w:u w:val="single"/>
        </w:rPr>
        <w:t>（标的名称）</w:t>
      </w:r>
      <w:r>
        <w:rPr>
          <w:rFonts w:hint="eastAsia" w:cs="宋体"/>
          <w:kern w:val="0"/>
          <w:szCs w:val="24"/>
          <w:highlight w:val="none"/>
        </w:rPr>
        <w:t>，属于</w:t>
      </w:r>
      <w:r>
        <w:rPr>
          <w:rFonts w:hint="eastAsia" w:cs="宋体"/>
          <w:kern w:val="0"/>
          <w:szCs w:val="24"/>
          <w:highlight w:val="none"/>
          <w:u w:val="single"/>
        </w:rPr>
        <w:t>（采购文件中明确的所属行业）</w:t>
      </w:r>
      <w:r>
        <w:rPr>
          <w:rFonts w:hint="eastAsia" w:cs="宋体"/>
          <w:kern w:val="0"/>
          <w:szCs w:val="24"/>
          <w:highlight w:val="none"/>
        </w:rPr>
        <w:t>行业；承接企业为</w:t>
      </w:r>
      <w:r>
        <w:rPr>
          <w:rFonts w:hint="eastAsia" w:cs="宋体"/>
          <w:kern w:val="0"/>
          <w:szCs w:val="24"/>
          <w:highlight w:val="none"/>
          <w:u w:val="single"/>
        </w:rPr>
        <w:t>（企业名称）</w:t>
      </w:r>
      <w:r>
        <w:rPr>
          <w:rFonts w:hint="eastAsia" w:cs="宋体"/>
          <w:kern w:val="0"/>
          <w:szCs w:val="24"/>
          <w:highlight w:val="none"/>
        </w:rPr>
        <w:t>，从业人员</w:t>
      </w:r>
      <w:r>
        <w:rPr>
          <w:rFonts w:hint="eastAsia" w:cs="宋体"/>
          <w:kern w:val="0"/>
          <w:szCs w:val="24"/>
          <w:highlight w:val="none"/>
          <w:u w:val="single"/>
        </w:rPr>
        <w:tab/>
      </w:r>
      <w:r>
        <w:rPr>
          <w:rFonts w:hint="eastAsia" w:cs="宋体"/>
          <w:kern w:val="0"/>
          <w:szCs w:val="24"/>
          <w:highlight w:val="none"/>
        </w:rPr>
        <w:t>人，营业收入为万元，资产总额为万元，属于</w:t>
      </w:r>
      <w:r>
        <w:rPr>
          <w:rFonts w:hint="eastAsia" w:cs="宋体"/>
          <w:kern w:val="0"/>
          <w:szCs w:val="24"/>
          <w:highlight w:val="none"/>
          <w:u w:val="single"/>
        </w:rPr>
        <w:t>（中型企业、小型企业、微型企业）</w:t>
      </w:r>
      <w:r>
        <w:rPr>
          <w:rFonts w:hint="eastAsia" w:cs="宋体"/>
          <w:kern w:val="0"/>
          <w:szCs w:val="24"/>
          <w:highlight w:val="none"/>
        </w:rPr>
        <w:t>；</w:t>
      </w:r>
    </w:p>
    <w:p>
      <w:pPr>
        <w:autoSpaceDE w:val="0"/>
        <w:autoSpaceDN w:val="0"/>
        <w:spacing w:line="440" w:lineRule="exact"/>
        <w:ind w:firstLine="420" w:firstLineChars="200"/>
        <w:rPr>
          <w:rFonts w:cs="宋体"/>
          <w:kern w:val="0"/>
          <w:szCs w:val="24"/>
          <w:highlight w:val="none"/>
        </w:rPr>
      </w:pPr>
      <w:r>
        <w:rPr>
          <w:rFonts w:hint="eastAsia" w:cs="宋体"/>
          <w:kern w:val="0"/>
          <w:szCs w:val="24"/>
          <w:highlight w:val="none"/>
        </w:rPr>
        <w:t>……</w:t>
      </w:r>
    </w:p>
    <w:p>
      <w:pPr>
        <w:autoSpaceDE w:val="0"/>
        <w:autoSpaceDN w:val="0"/>
        <w:spacing w:line="440" w:lineRule="exact"/>
        <w:ind w:firstLine="408" w:firstLineChars="200"/>
        <w:rPr>
          <w:rFonts w:cs="宋体"/>
          <w:spacing w:val="-3"/>
          <w:kern w:val="0"/>
          <w:szCs w:val="24"/>
          <w:highlight w:val="none"/>
        </w:rPr>
      </w:pPr>
      <w:r>
        <w:rPr>
          <w:rFonts w:hint="eastAsia" w:cs="宋体"/>
          <w:spacing w:val="-3"/>
          <w:kern w:val="0"/>
          <w:szCs w:val="24"/>
          <w:highlight w:val="none"/>
        </w:rPr>
        <w:t>以上企业，不属于大企业的分支机构，不存在控股股东为大企业的情形，也不存在与大企业的负责人为同一人的情形。</w:t>
      </w:r>
    </w:p>
    <w:p>
      <w:pPr>
        <w:autoSpaceDE w:val="0"/>
        <w:autoSpaceDN w:val="0"/>
        <w:spacing w:line="440" w:lineRule="exact"/>
        <w:ind w:firstLine="408" w:firstLineChars="200"/>
        <w:rPr>
          <w:kern w:val="0"/>
          <w:szCs w:val="24"/>
          <w:highlight w:val="none"/>
        </w:rPr>
      </w:pPr>
      <w:r>
        <w:rPr>
          <w:rFonts w:hint="eastAsia" w:cs="宋体"/>
          <w:spacing w:val="-3"/>
          <w:kern w:val="0"/>
          <w:szCs w:val="24"/>
          <w:highlight w:val="none"/>
        </w:rPr>
        <w:t>本企业对上述声明内容的真实性负责。如有虚假，将依法承担相应责任。</w:t>
      </w:r>
    </w:p>
    <w:p>
      <w:pPr>
        <w:kinsoku w:val="0"/>
        <w:topLinePunct/>
        <w:snapToGrid w:val="0"/>
        <w:spacing w:line="440" w:lineRule="exact"/>
        <w:ind w:firstLine="420" w:firstLineChars="200"/>
        <w:jc w:val="left"/>
        <w:rPr>
          <w:rFonts w:cs="宋体"/>
          <w:szCs w:val="24"/>
          <w:highlight w:val="none"/>
        </w:rPr>
      </w:pPr>
    </w:p>
    <w:p>
      <w:pPr>
        <w:kinsoku w:val="0"/>
        <w:topLinePunct/>
        <w:snapToGrid w:val="0"/>
        <w:spacing w:line="440" w:lineRule="exact"/>
        <w:ind w:firstLine="420" w:firstLineChars="200"/>
        <w:jc w:val="left"/>
        <w:rPr>
          <w:szCs w:val="24"/>
          <w:highlight w:val="none"/>
        </w:rPr>
      </w:pPr>
      <w:r>
        <w:rPr>
          <w:rFonts w:hint="eastAsia" w:cs="宋体"/>
          <w:szCs w:val="24"/>
          <w:highlight w:val="none"/>
        </w:rPr>
        <w:t>企业名称：（盖章）</w:t>
      </w:r>
    </w:p>
    <w:p>
      <w:pPr>
        <w:kinsoku w:val="0"/>
        <w:topLinePunct/>
        <w:snapToGrid w:val="0"/>
        <w:spacing w:line="440" w:lineRule="exact"/>
        <w:ind w:firstLine="420" w:firstLineChars="200"/>
        <w:jc w:val="left"/>
        <w:rPr>
          <w:szCs w:val="24"/>
          <w:highlight w:val="none"/>
        </w:rPr>
      </w:pPr>
      <w:r>
        <w:rPr>
          <w:rFonts w:hint="eastAsia" w:cs="宋体"/>
          <w:szCs w:val="24"/>
          <w:highlight w:val="none"/>
        </w:rPr>
        <w:t>日期：</w:t>
      </w:r>
    </w:p>
    <w:p>
      <w:pPr>
        <w:snapToGrid w:val="0"/>
        <w:spacing w:line="440" w:lineRule="exact"/>
        <w:ind w:firstLine="420" w:firstLineChars="200"/>
        <w:rPr>
          <w:szCs w:val="24"/>
          <w:highlight w:val="none"/>
        </w:rPr>
      </w:pPr>
    </w:p>
    <w:p>
      <w:pPr>
        <w:snapToGrid w:val="0"/>
        <w:spacing w:line="440" w:lineRule="exact"/>
        <w:ind w:firstLine="420" w:firstLineChars="200"/>
        <w:rPr>
          <w:szCs w:val="24"/>
          <w:highlight w:val="none"/>
        </w:rPr>
      </w:pPr>
      <w:r>
        <w:rPr>
          <w:rFonts w:hint="eastAsia" w:cs="宋体"/>
          <w:szCs w:val="24"/>
          <w:highlight w:val="none"/>
        </w:rPr>
        <w:t>注：</w:t>
      </w:r>
    </w:p>
    <w:p>
      <w:pPr>
        <w:snapToGrid w:val="0"/>
        <w:spacing w:line="440" w:lineRule="exact"/>
        <w:ind w:firstLine="420" w:firstLineChars="200"/>
        <w:rPr>
          <w:szCs w:val="24"/>
          <w:highlight w:val="none"/>
        </w:rPr>
      </w:pPr>
      <w:r>
        <w:rPr>
          <w:rFonts w:hint="eastAsia" w:cs="宋体"/>
          <w:szCs w:val="24"/>
          <w:highlight w:val="none"/>
        </w:rPr>
        <w:t>（</w:t>
      </w:r>
      <w:r>
        <w:rPr>
          <w:szCs w:val="24"/>
          <w:highlight w:val="none"/>
        </w:rPr>
        <w:t>1</w:t>
      </w:r>
      <w:r>
        <w:rPr>
          <w:rFonts w:hint="eastAsia" w:cs="宋体"/>
          <w:szCs w:val="24"/>
          <w:highlight w:val="none"/>
        </w:rPr>
        <w:t>）从业人员、营业收入、资产总额填报上一年度数据，无上一年度数据的新成立企业可不填报。</w:t>
      </w:r>
    </w:p>
    <w:p>
      <w:pPr>
        <w:snapToGrid w:val="0"/>
        <w:spacing w:line="440" w:lineRule="exact"/>
        <w:ind w:firstLine="422" w:firstLineChars="200"/>
        <w:rPr>
          <w:b/>
          <w:bCs/>
          <w:szCs w:val="24"/>
          <w:highlight w:val="none"/>
        </w:rPr>
      </w:pPr>
      <w:r>
        <w:rPr>
          <w:rFonts w:hint="eastAsia" w:cs="宋体"/>
          <w:b/>
          <w:bCs/>
          <w:szCs w:val="24"/>
          <w:highlight w:val="none"/>
        </w:rPr>
        <w:t>（</w:t>
      </w:r>
      <w:r>
        <w:rPr>
          <w:rFonts w:hint="eastAsia"/>
          <w:b/>
          <w:bCs/>
          <w:szCs w:val="24"/>
          <w:highlight w:val="none"/>
        </w:rPr>
        <w:t>2</w:t>
      </w:r>
      <w:r>
        <w:rPr>
          <w:rFonts w:hint="eastAsia" w:cs="宋体"/>
          <w:b/>
          <w:bCs/>
          <w:szCs w:val="24"/>
          <w:highlight w:val="none"/>
        </w:rPr>
        <w:t>）本项目不享受中小企业扶持政策的投标人，无须提供“中小企业声明函”。</w:t>
      </w:r>
    </w:p>
    <w:p>
      <w:pPr>
        <w:widowControl/>
        <w:adjustRightInd w:val="0"/>
        <w:snapToGrid w:val="0"/>
        <w:spacing w:line="360" w:lineRule="auto"/>
        <w:ind w:left="141" w:leftChars="67"/>
        <w:rPr>
          <w:rFonts w:cs="宋体"/>
          <w:kern w:val="0"/>
          <w:sz w:val="24"/>
          <w:highlight w:val="none"/>
        </w:rPr>
      </w:pPr>
    </w:p>
    <w:p>
      <w:pPr>
        <w:widowControl/>
        <w:adjustRightInd w:val="0"/>
        <w:snapToGrid w:val="0"/>
        <w:spacing w:line="360" w:lineRule="auto"/>
        <w:ind w:left="141" w:leftChars="67"/>
        <w:rPr>
          <w:rFonts w:cs="宋体"/>
          <w:kern w:val="0"/>
          <w:sz w:val="24"/>
          <w:highlight w:val="none"/>
        </w:rPr>
      </w:pPr>
    </w:p>
    <w:p>
      <w:pPr>
        <w:widowControl/>
        <w:adjustRightInd w:val="0"/>
        <w:snapToGrid w:val="0"/>
        <w:spacing w:line="360" w:lineRule="auto"/>
        <w:ind w:left="141" w:leftChars="67"/>
        <w:rPr>
          <w:rFonts w:cs="宋体"/>
          <w:kern w:val="0"/>
          <w:sz w:val="24"/>
          <w:highlight w:val="none"/>
        </w:rPr>
      </w:pPr>
    </w:p>
    <w:p>
      <w:pPr>
        <w:widowControl/>
        <w:adjustRightInd w:val="0"/>
        <w:snapToGrid w:val="0"/>
        <w:spacing w:line="360" w:lineRule="auto"/>
        <w:ind w:left="141" w:leftChars="67"/>
        <w:rPr>
          <w:rFonts w:cs="宋体"/>
          <w:kern w:val="0"/>
          <w:sz w:val="24"/>
          <w:highlight w:val="none"/>
        </w:rPr>
      </w:pPr>
    </w:p>
    <w:p>
      <w:pPr>
        <w:widowControl/>
        <w:adjustRightInd w:val="0"/>
        <w:snapToGrid w:val="0"/>
        <w:spacing w:line="360" w:lineRule="auto"/>
        <w:ind w:left="141" w:leftChars="67"/>
        <w:rPr>
          <w:rFonts w:cs="宋体"/>
          <w:kern w:val="0"/>
          <w:sz w:val="24"/>
          <w:highlight w:val="none"/>
        </w:rPr>
      </w:pPr>
    </w:p>
    <w:p>
      <w:pPr>
        <w:widowControl/>
        <w:adjustRightInd w:val="0"/>
        <w:snapToGrid w:val="0"/>
        <w:spacing w:line="360" w:lineRule="auto"/>
        <w:ind w:left="141" w:leftChars="67"/>
        <w:rPr>
          <w:rFonts w:cs="宋体"/>
          <w:kern w:val="0"/>
          <w:sz w:val="24"/>
          <w:highlight w:val="none"/>
        </w:rPr>
      </w:pPr>
    </w:p>
    <w:p>
      <w:pPr>
        <w:widowControl/>
        <w:adjustRightInd w:val="0"/>
        <w:snapToGrid w:val="0"/>
        <w:spacing w:line="360" w:lineRule="auto"/>
        <w:ind w:left="141" w:leftChars="67"/>
        <w:rPr>
          <w:rFonts w:cs="宋体"/>
          <w:kern w:val="0"/>
          <w:sz w:val="24"/>
          <w:highlight w:val="none"/>
        </w:rPr>
      </w:pPr>
    </w:p>
    <w:p>
      <w:pPr>
        <w:widowControl/>
        <w:adjustRightInd w:val="0"/>
        <w:snapToGrid w:val="0"/>
        <w:spacing w:line="360" w:lineRule="auto"/>
        <w:ind w:left="141" w:leftChars="67"/>
        <w:rPr>
          <w:rFonts w:cs="宋体"/>
          <w:kern w:val="0"/>
          <w:sz w:val="24"/>
          <w:highlight w:val="none"/>
        </w:rPr>
      </w:pPr>
    </w:p>
    <w:p>
      <w:pPr>
        <w:widowControl/>
        <w:adjustRightInd w:val="0"/>
        <w:snapToGrid w:val="0"/>
        <w:spacing w:line="360" w:lineRule="auto"/>
        <w:ind w:left="141" w:leftChars="67"/>
        <w:rPr>
          <w:rFonts w:cs="宋体"/>
          <w:kern w:val="0"/>
          <w:sz w:val="24"/>
          <w:highlight w:val="none"/>
        </w:rPr>
      </w:pPr>
    </w:p>
    <w:p>
      <w:pPr>
        <w:spacing w:line="360" w:lineRule="auto"/>
        <w:jc w:val="center"/>
        <w:rPr>
          <w:b/>
          <w:bCs/>
          <w:sz w:val="28"/>
          <w:szCs w:val="28"/>
          <w:highlight w:val="none"/>
        </w:rPr>
      </w:pPr>
      <w:r>
        <w:rPr>
          <w:rFonts w:hint="eastAsia"/>
          <w:b/>
          <w:bCs/>
          <w:sz w:val="28"/>
          <w:szCs w:val="28"/>
          <w:highlight w:val="none"/>
        </w:rPr>
        <w:t>残疾人福利性单位声明函</w:t>
      </w:r>
    </w:p>
    <w:p>
      <w:pPr>
        <w:spacing w:line="360" w:lineRule="auto"/>
        <w:rPr>
          <w:b/>
          <w:spacing w:val="6"/>
          <w:sz w:val="24"/>
          <w:highlight w:val="none"/>
        </w:rPr>
      </w:pPr>
    </w:p>
    <w:p>
      <w:pPr>
        <w:widowControl/>
        <w:adjustRightInd w:val="0"/>
        <w:snapToGrid w:val="0"/>
        <w:spacing w:line="360" w:lineRule="auto"/>
        <w:ind w:left="142" w:firstLine="420" w:firstLineChars="200"/>
        <w:rPr>
          <w:rFonts w:cs="宋体"/>
          <w:kern w:val="0"/>
          <w:highlight w:val="none"/>
        </w:rPr>
      </w:pPr>
      <w:r>
        <w:rPr>
          <w:rFonts w:hint="eastAsia" w:cs="宋体"/>
          <w:kern w:val="0"/>
          <w:highlight w:val="none"/>
        </w:rPr>
        <w:t>本单位郑重声明，根据《财政部民政部中国残疾人联合会关于促进残疾人就业政府采购政策的通知》（财库〔</w:t>
      </w:r>
      <w:r>
        <w:rPr>
          <w:rFonts w:cs="宋体"/>
          <w:kern w:val="0"/>
          <w:highlight w:val="none"/>
        </w:rPr>
        <w:t>2017</w:t>
      </w:r>
      <w:r>
        <w:rPr>
          <w:rFonts w:hint="eastAsia" w:cs="宋体"/>
          <w:kern w:val="0"/>
          <w:highlight w:val="none"/>
        </w:rPr>
        <w:t>〕</w:t>
      </w:r>
      <w:r>
        <w:rPr>
          <w:rFonts w:cs="宋体"/>
          <w:kern w:val="0"/>
          <w:highlight w:val="none"/>
        </w:rPr>
        <w:t xml:space="preserve"> 141</w:t>
      </w:r>
      <w:r>
        <w:rPr>
          <w:rFonts w:hint="eastAsia" w:cs="宋体"/>
          <w:kern w:val="0"/>
          <w:highlight w:val="none"/>
        </w:rPr>
        <w:t>号）的规定，本单位为符合条件的残疾人福利性单位，且本单位参加</w:t>
      </w:r>
      <w:r>
        <w:rPr>
          <w:rFonts w:cs="宋体"/>
          <w:kern w:val="0"/>
          <w:highlight w:val="none"/>
        </w:rPr>
        <w:t>______</w:t>
      </w:r>
      <w:r>
        <w:rPr>
          <w:rFonts w:hint="eastAsia" w:cs="宋体"/>
          <w:kern w:val="0"/>
          <w:highlight w:val="none"/>
        </w:rPr>
        <w:t>单位的</w:t>
      </w:r>
      <w:r>
        <w:rPr>
          <w:rFonts w:cs="宋体"/>
          <w:kern w:val="0"/>
          <w:highlight w:val="none"/>
        </w:rPr>
        <w:t>______</w:t>
      </w:r>
      <w:r>
        <w:rPr>
          <w:rFonts w:hint="eastAsia" w:cs="宋体"/>
          <w:kern w:val="0"/>
          <w:highlight w:val="none"/>
        </w:rPr>
        <w:t>项目采购活动提供本单位制造的货物（由本单位承担工程</w:t>
      </w:r>
      <w:r>
        <w:rPr>
          <w:rFonts w:cs="宋体"/>
          <w:kern w:val="0"/>
          <w:highlight w:val="none"/>
        </w:rPr>
        <w:t>/</w:t>
      </w:r>
      <w:r>
        <w:rPr>
          <w:rFonts w:hint="eastAsia" w:cs="宋体"/>
          <w:kern w:val="0"/>
          <w:highlight w:val="none"/>
        </w:rPr>
        <w:t>提供服务），或者提供其他残疾人福利性单位制造的货物（不包括使用非残疾人福利性单位注册商标的货物）。</w:t>
      </w:r>
    </w:p>
    <w:p>
      <w:pPr>
        <w:widowControl/>
        <w:adjustRightInd w:val="0"/>
        <w:snapToGrid w:val="0"/>
        <w:spacing w:line="360" w:lineRule="auto"/>
        <w:ind w:left="142" w:firstLine="420" w:firstLineChars="200"/>
        <w:rPr>
          <w:rFonts w:cs="宋体"/>
          <w:kern w:val="0"/>
          <w:highlight w:val="none"/>
        </w:rPr>
      </w:pPr>
      <w:r>
        <w:rPr>
          <w:rFonts w:hint="eastAsia" w:cs="宋体"/>
          <w:kern w:val="0"/>
          <w:highlight w:val="none"/>
        </w:rPr>
        <w:t>本单位对上述声明的真实性负责。如有虚假，将依法承担相应责任。</w:t>
      </w:r>
    </w:p>
    <w:p>
      <w:pPr>
        <w:widowControl/>
        <w:adjustRightInd w:val="0"/>
        <w:snapToGrid w:val="0"/>
        <w:spacing w:line="360" w:lineRule="auto"/>
        <w:ind w:left="142" w:firstLine="420" w:firstLineChars="200"/>
        <w:rPr>
          <w:rFonts w:cs="宋体"/>
          <w:kern w:val="0"/>
          <w:highlight w:val="none"/>
        </w:rPr>
      </w:pPr>
    </w:p>
    <w:p>
      <w:pPr>
        <w:widowControl/>
        <w:adjustRightInd w:val="0"/>
        <w:snapToGrid w:val="0"/>
        <w:spacing w:line="360" w:lineRule="auto"/>
        <w:ind w:left="142" w:firstLine="420" w:firstLineChars="200"/>
        <w:rPr>
          <w:rFonts w:cs="宋体"/>
          <w:kern w:val="0"/>
          <w:highlight w:val="none"/>
        </w:rPr>
      </w:pPr>
    </w:p>
    <w:p>
      <w:pPr>
        <w:spacing w:line="360" w:lineRule="auto"/>
        <w:jc w:val="center"/>
        <w:rPr>
          <w:rFonts w:cs="宋体"/>
          <w:kern w:val="0"/>
          <w:highlight w:val="none"/>
        </w:rPr>
      </w:pPr>
      <w:r>
        <w:rPr>
          <w:rFonts w:hint="eastAsia" w:cs="宋体"/>
          <w:kern w:val="0"/>
          <w:highlight w:val="none"/>
        </w:rPr>
        <w:t>投标人公章：</w:t>
      </w:r>
    </w:p>
    <w:p>
      <w:pPr>
        <w:spacing w:line="360" w:lineRule="auto"/>
        <w:jc w:val="center"/>
        <w:rPr>
          <w:rFonts w:cs="宋体"/>
          <w:kern w:val="0"/>
          <w:highlight w:val="none"/>
        </w:rPr>
      </w:pPr>
      <w:r>
        <w:rPr>
          <w:rFonts w:hint="eastAsia" w:cs="宋体"/>
          <w:kern w:val="0"/>
          <w:highlight w:val="none"/>
        </w:rPr>
        <w:t>日期：</w:t>
      </w:r>
    </w:p>
    <w:p>
      <w:pPr>
        <w:spacing w:line="360" w:lineRule="auto"/>
        <w:rPr>
          <w:b/>
          <w:highlight w:val="none"/>
        </w:rPr>
      </w:pPr>
    </w:p>
    <w:p>
      <w:pPr>
        <w:rPr>
          <w:rFonts w:cs="宋体"/>
          <w:b/>
          <w:bCs/>
          <w:sz w:val="24"/>
          <w:highlight w:val="none"/>
        </w:rPr>
      </w:pPr>
      <w:r>
        <w:rPr>
          <w:rFonts w:hint="eastAsia" w:cs="宋体"/>
          <w:b/>
          <w:bCs/>
          <w:sz w:val="24"/>
          <w:highlight w:val="none"/>
        </w:rPr>
        <w:br w:type="page"/>
      </w:r>
    </w:p>
    <w:p>
      <w:pPr>
        <w:spacing w:line="360" w:lineRule="auto"/>
        <w:jc w:val="center"/>
        <w:rPr>
          <w:rFonts w:cs="宋体"/>
          <w:b/>
          <w:bCs/>
          <w:sz w:val="24"/>
          <w:highlight w:val="none"/>
        </w:rPr>
      </w:pPr>
      <w:r>
        <w:rPr>
          <w:rFonts w:hint="eastAsia" w:cs="宋体"/>
          <w:b/>
          <w:bCs/>
          <w:sz w:val="24"/>
          <w:highlight w:val="none"/>
        </w:rPr>
        <w:t>监狱企业证明函</w:t>
      </w:r>
    </w:p>
    <w:p>
      <w:pPr>
        <w:widowControl/>
        <w:spacing w:beforeLines="50" w:afterLines="50" w:line="360" w:lineRule="auto"/>
        <w:ind w:firstLine="645"/>
        <w:jc w:val="left"/>
        <w:outlineLvl w:val="2"/>
        <w:rPr>
          <w:rFonts w:cs="宋体"/>
          <w:kern w:val="0"/>
          <w:highlight w:val="none"/>
        </w:rPr>
      </w:pPr>
      <w:r>
        <w:rPr>
          <w:rFonts w:hint="eastAsia" w:cs="宋体"/>
          <w:kern w:val="0"/>
          <w:highlight w:val="none"/>
        </w:rPr>
        <w:t>根据《财政部司法部关于政府采购支持监狱企业发展有关问题的通知》（财库</w:t>
      </w:r>
      <w:r>
        <w:rPr>
          <w:rFonts w:cs="宋体"/>
          <w:kern w:val="0"/>
          <w:highlight w:val="none"/>
        </w:rPr>
        <w:t>[2014]68</w:t>
      </w:r>
      <w:r>
        <w:rPr>
          <w:rFonts w:hint="eastAsia" w:cs="宋体"/>
          <w:kern w:val="0"/>
          <w:highlight w:val="none"/>
        </w:rPr>
        <w:t>号）的规定，（填写投标人法定全称）为监狱企业。</w:t>
      </w:r>
    </w:p>
    <w:p>
      <w:pPr>
        <w:widowControl/>
        <w:spacing w:beforeLines="50" w:afterLines="50" w:line="360" w:lineRule="auto"/>
        <w:ind w:firstLine="645"/>
        <w:jc w:val="left"/>
        <w:outlineLvl w:val="2"/>
        <w:rPr>
          <w:rFonts w:cs="宋体"/>
          <w:kern w:val="0"/>
          <w:highlight w:val="none"/>
        </w:rPr>
      </w:pPr>
      <w:r>
        <w:rPr>
          <w:rFonts w:hint="eastAsia" w:cs="宋体"/>
          <w:kern w:val="0"/>
          <w:highlight w:val="none"/>
        </w:rPr>
        <w:t>特此声明。</w:t>
      </w:r>
    </w:p>
    <w:p>
      <w:pPr>
        <w:pStyle w:val="26"/>
        <w:spacing w:line="360" w:lineRule="auto"/>
        <w:rPr>
          <w:rFonts w:ascii="Times New Roman" w:hAnsi="Times New Roman"/>
          <w:highlight w:val="none"/>
        </w:rPr>
      </w:pPr>
    </w:p>
    <w:p>
      <w:pPr>
        <w:widowControl/>
        <w:spacing w:beforeLines="50" w:afterLines="50" w:line="360" w:lineRule="auto"/>
        <w:ind w:firstLine="1260" w:firstLineChars="600"/>
        <w:jc w:val="left"/>
        <w:outlineLvl w:val="2"/>
        <w:rPr>
          <w:highlight w:val="none"/>
        </w:rPr>
      </w:pPr>
      <w:r>
        <w:rPr>
          <w:rFonts w:hint="eastAsia" w:cs="宋体"/>
          <w:kern w:val="0"/>
          <w:highlight w:val="none"/>
        </w:rPr>
        <w:t>省级以上监狱管理局、戒毒管理局（含新疆生产建设兵团）（盖章）：</w:t>
      </w:r>
    </w:p>
    <w:p>
      <w:pPr>
        <w:spacing w:line="360" w:lineRule="auto"/>
        <w:ind w:firstLine="2730" w:firstLineChars="1300"/>
        <w:rPr>
          <w:rFonts w:cs="宋体"/>
          <w:kern w:val="0"/>
          <w:highlight w:val="none"/>
        </w:rPr>
      </w:pPr>
      <w:r>
        <w:rPr>
          <w:rFonts w:hint="eastAsia" w:cs="宋体"/>
          <w:kern w:val="0"/>
          <w:highlight w:val="none"/>
        </w:rPr>
        <w:t>日期：</w:t>
      </w:r>
    </w:p>
    <w:p>
      <w:pPr>
        <w:rPr>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840" w:hanging="420"/>
      <w:jc w:val="center"/>
    </w:pPr>
    <w:r>
      <w:fldChar w:fldCharType="begin"/>
    </w:r>
    <w:r>
      <w:instrText xml:space="preserve">PAGE   \* MERGEFORMAT</w:instrText>
    </w:r>
    <w:r>
      <w:fldChar w:fldCharType="separate"/>
    </w:r>
    <w:r>
      <w:rPr>
        <w:lang w:val="zh-CN"/>
      </w:rPr>
      <w:t>13</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3582035</wp:posOffset>
              </wp:positionH>
              <wp:positionV relativeFrom="page">
                <wp:posOffset>9841230</wp:posOffset>
              </wp:positionV>
              <wp:extent cx="254000" cy="1397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254000" cy="139700"/>
                      </a:xfrm>
                      <a:prstGeom prst="rect">
                        <a:avLst/>
                      </a:prstGeom>
                      <a:noFill/>
                      <a:ln>
                        <a:noFill/>
                      </a:ln>
                    </wps:spPr>
                    <wps:txbx>
                      <w:txbxContent>
                        <w:p>
                          <w:pPr>
                            <w:spacing w:line="220"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282.05pt;margin-top:774.9pt;height:11pt;width:20pt;mso-position-horizontal-relative:page;mso-position-vertical-relative:page;z-index:-251657216;mso-width-relative:page;mso-height-relative:page;" filled="f" stroked="f" coordsize="21600,21600" o:gfxdata="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vgrtPZAAAADQEAAA8AAAAAAAAAAQAgAAAAIgAAAGRycy9kb3ducmV2LnhtbFBL&#10;AQIUABQAAAAIAIdO4kAR43tmvAEAAHQDAAAOAAAAAAAAAAEAIAAAACgBAABkcnMvZTJvRG9jLnht&#10;bFBLBQYAAAAABgAGAFkBAABWBQAAAAA=&#10;">
              <v:fill on="f" focussize="0,0"/>
              <v:stroke on="f"/>
              <v:imagedata o:title=""/>
              <o:lock v:ext="edit" aspectratio="f"/>
              <v:textbox inset="0mm,0mm,0mm,0mm">
                <w:txbxContent>
                  <w:p>
                    <w:pPr>
                      <w:spacing w:line="220"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center"/>
    </w:pPr>
    <w:r>
      <w:fldChar w:fldCharType="begin"/>
    </w:r>
    <w:r>
      <w:instrText xml:space="preserve">PAGE   \* MERGEFORMAT</w:instrText>
    </w:r>
    <w:r>
      <w:fldChar w:fldCharType="separate"/>
    </w:r>
    <w:r>
      <w:rPr>
        <w:lang w:val="zh-CN"/>
      </w:rPr>
      <w:t>31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32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E744F"/>
    <w:multiLevelType w:val="singleLevel"/>
    <w:tmpl w:val="7DDE744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YTNkZWFhODgwZDkwZWZlZDlmZWFmODBkMjVkZDIifQ=="/>
    <w:docVar w:name="KGWebUrl" w:val="http://jszfcg.jscz.gov.cn/jszc/gateWay/joffice/office?access_token=c42f11e6-24cc-4771-aa46-77f37b08dbe4"/>
  </w:docVars>
  <w:rsids>
    <w:rsidRoot w:val="2B941312"/>
    <w:rsid w:val="000008A1"/>
    <w:rsid w:val="00020FB5"/>
    <w:rsid w:val="0009063F"/>
    <w:rsid w:val="00113CA3"/>
    <w:rsid w:val="0015643A"/>
    <w:rsid w:val="00165E47"/>
    <w:rsid w:val="001824DB"/>
    <w:rsid w:val="00187986"/>
    <w:rsid w:val="001F43DA"/>
    <w:rsid w:val="00226B99"/>
    <w:rsid w:val="00236361"/>
    <w:rsid w:val="0024354E"/>
    <w:rsid w:val="00246ADF"/>
    <w:rsid w:val="00276BC1"/>
    <w:rsid w:val="00281E09"/>
    <w:rsid w:val="002B3791"/>
    <w:rsid w:val="002B42C4"/>
    <w:rsid w:val="002E1948"/>
    <w:rsid w:val="003564A3"/>
    <w:rsid w:val="00365D18"/>
    <w:rsid w:val="003A3981"/>
    <w:rsid w:val="003B599E"/>
    <w:rsid w:val="003B7413"/>
    <w:rsid w:val="00450131"/>
    <w:rsid w:val="00463B3B"/>
    <w:rsid w:val="004651BA"/>
    <w:rsid w:val="004F5066"/>
    <w:rsid w:val="00513440"/>
    <w:rsid w:val="00521E69"/>
    <w:rsid w:val="005628D0"/>
    <w:rsid w:val="00563AD1"/>
    <w:rsid w:val="005650EB"/>
    <w:rsid w:val="005B33EE"/>
    <w:rsid w:val="006058C2"/>
    <w:rsid w:val="00641DDD"/>
    <w:rsid w:val="00650752"/>
    <w:rsid w:val="00652964"/>
    <w:rsid w:val="00663C39"/>
    <w:rsid w:val="006B4120"/>
    <w:rsid w:val="006B5813"/>
    <w:rsid w:val="006C20C4"/>
    <w:rsid w:val="006D0177"/>
    <w:rsid w:val="007113D6"/>
    <w:rsid w:val="007172B9"/>
    <w:rsid w:val="007C5176"/>
    <w:rsid w:val="007C5348"/>
    <w:rsid w:val="007C615B"/>
    <w:rsid w:val="007F1028"/>
    <w:rsid w:val="007F45DC"/>
    <w:rsid w:val="00870E00"/>
    <w:rsid w:val="0088390D"/>
    <w:rsid w:val="008961EF"/>
    <w:rsid w:val="008D0021"/>
    <w:rsid w:val="008E08BA"/>
    <w:rsid w:val="00906409"/>
    <w:rsid w:val="00911916"/>
    <w:rsid w:val="0095690D"/>
    <w:rsid w:val="0096343E"/>
    <w:rsid w:val="00964911"/>
    <w:rsid w:val="009708D6"/>
    <w:rsid w:val="0097671B"/>
    <w:rsid w:val="009F1774"/>
    <w:rsid w:val="00AB0563"/>
    <w:rsid w:val="00AE5743"/>
    <w:rsid w:val="00B04F67"/>
    <w:rsid w:val="00B23EDD"/>
    <w:rsid w:val="00B35BA1"/>
    <w:rsid w:val="00B3618A"/>
    <w:rsid w:val="00B5476D"/>
    <w:rsid w:val="00B55356"/>
    <w:rsid w:val="00B61281"/>
    <w:rsid w:val="00B6369A"/>
    <w:rsid w:val="00B87731"/>
    <w:rsid w:val="00BB71AC"/>
    <w:rsid w:val="00C01CAC"/>
    <w:rsid w:val="00C02014"/>
    <w:rsid w:val="00C178F8"/>
    <w:rsid w:val="00C8187E"/>
    <w:rsid w:val="00CF4CBC"/>
    <w:rsid w:val="00D04C7D"/>
    <w:rsid w:val="00D8114A"/>
    <w:rsid w:val="00D929CF"/>
    <w:rsid w:val="00DA2130"/>
    <w:rsid w:val="00DA5E96"/>
    <w:rsid w:val="00DB342B"/>
    <w:rsid w:val="00DD2754"/>
    <w:rsid w:val="00DE1B1A"/>
    <w:rsid w:val="00E53A8A"/>
    <w:rsid w:val="00E64A54"/>
    <w:rsid w:val="00E72CCC"/>
    <w:rsid w:val="00EE5164"/>
    <w:rsid w:val="00F03C0D"/>
    <w:rsid w:val="00F20D79"/>
    <w:rsid w:val="00F237DC"/>
    <w:rsid w:val="00F619AC"/>
    <w:rsid w:val="00F6694C"/>
    <w:rsid w:val="00F84A89"/>
    <w:rsid w:val="00FA6D69"/>
    <w:rsid w:val="00FE5672"/>
    <w:rsid w:val="014D2F01"/>
    <w:rsid w:val="02AB358F"/>
    <w:rsid w:val="02AE5D6F"/>
    <w:rsid w:val="02DE00E6"/>
    <w:rsid w:val="03E10D79"/>
    <w:rsid w:val="05D22FF2"/>
    <w:rsid w:val="06190F92"/>
    <w:rsid w:val="07E92936"/>
    <w:rsid w:val="07EE4752"/>
    <w:rsid w:val="0A191E85"/>
    <w:rsid w:val="0A2C261E"/>
    <w:rsid w:val="0A6D2B7C"/>
    <w:rsid w:val="0B3575B7"/>
    <w:rsid w:val="0BBA79CC"/>
    <w:rsid w:val="0DC83A03"/>
    <w:rsid w:val="0E982AFC"/>
    <w:rsid w:val="0EB522EC"/>
    <w:rsid w:val="1166420C"/>
    <w:rsid w:val="11AD2B47"/>
    <w:rsid w:val="12BD35D1"/>
    <w:rsid w:val="13621137"/>
    <w:rsid w:val="1371182E"/>
    <w:rsid w:val="147B7DED"/>
    <w:rsid w:val="1720260D"/>
    <w:rsid w:val="173823B8"/>
    <w:rsid w:val="184D4E71"/>
    <w:rsid w:val="1899750C"/>
    <w:rsid w:val="19230AEA"/>
    <w:rsid w:val="19B12FC2"/>
    <w:rsid w:val="1ACE140B"/>
    <w:rsid w:val="1ADB7D23"/>
    <w:rsid w:val="1BC17B50"/>
    <w:rsid w:val="1BC43B78"/>
    <w:rsid w:val="1D1544C6"/>
    <w:rsid w:val="1DF31C86"/>
    <w:rsid w:val="1EF6444A"/>
    <w:rsid w:val="1F336899"/>
    <w:rsid w:val="208A2061"/>
    <w:rsid w:val="2094381F"/>
    <w:rsid w:val="21C87E6B"/>
    <w:rsid w:val="22140B6D"/>
    <w:rsid w:val="22262603"/>
    <w:rsid w:val="23A524CB"/>
    <w:rsid w:val="24021824"/>
    <w:rsid w:val="249552BA"/>
    <w:rsid w:val="268E510B"/>
    <w:rsid w:val="26DA6381"/>
    <w:rsid w:val="274D5113"/>
    <w:rsid w:val="27EF2FDE"/>
    <w:rsid w:val="2A766C89"/>
    <w:rsid w:val="2ABD0FAC"/>
    <w:rsid w:val="2B941312"/>
    <w:rsid w:val="2BD44D21"/>
    <w:rsid w:val="2BFB5353"/>
    <w:rsid w:val="2CBD0053"/>
    <w:rsid w:val="2D371626"/>
    <w:rsid w:val="2DB21269"/>
    <w:rsid w:val="2DD52BEA"/>
    <w:rsid w:val="2DEF1C6E"/>
    <w:rsid w:val="2F614647"/>
    <w:rsid w:val="2F9A64E8"/>
    <w:rsid w:val="2FD42299"/>
    <w:rsid w:val="32181C86"/>
    <w:rsid w:val="327637D2"/>
    <w:rsid w:val="32BD2D68"/>
    <w:rsid w:val="330338CD"/>
    <w:rsid w:val="33624D4B"/>
    <w:rsid w:val="34AC732B"/>
    <w:rsid w:val="35491DDC"/>
    <w:rsid w:val="36832AD5"/>
    <w:rsid w:val="36FD4A14"/>
    <w:rsid w:val="384E3595"/>
    <w:rsid w:val="389B393F"/>
    <w:rsid w:val="38B904F7"/>
    <w:rsid w:val="38DD6A7E"/>
    <w:rsid w:val="3B0A3F29"/>
    <w:rsid w:val="3CB84BBF"/>
    <w:rsid w:val="3DED3F4B"/>
    <w:rsid w:val="3E045AE2"/>
    <w:rsid w:val="3FA330D9"/>
    <w:rsid w:val="406712EA"/>
    <w:rsid w:val="4210424C"/>
    <w:rsid w:val="42FF1412"/>
    <w:rsid w:val="43E10AF5"/>
    <w:rsid w:val="45FA7C94"/>
    <w:rsid w:val="4695798A"/>
    <w:rsid w:val="482B5B66"/>
    <w:rsid w:val="4984163B"/>
    <w:rsid w:val="4D6B7987"/>
    <w:rsid w:val="4DA575D2"/>
    <w:rsid w:val="4DC46CE2"/>
    <w:rsid w:val="4E1569B2"/>
    <w:rsid w:val="4E356776"/>
    <w:rsid w:val="4EFB5FD6"/>
    <w:rsid w:val="509C66ED"/>
    <w:rsid w:val="520A55AD"/>
    <w:rsid w:val="52F34726"/>
    <w:rsid w:val="562E55DC"/>
    <w:rsid w:val="56B308DD"/>
    <w:rsid w:val="56DC6D00"/>
    <w:rsid w:val="59716098"/>
    <w:rsid w:val="5AC4556F"/>
    <w:rsid w:val="5BF46E77"/>
    <w:rsid w:val="5CCC4F42"/>
    <w:rsid w:val="5E252129"/>
    <w:rsid w:val="5E872F93"/>
    <w:rsid w:val="5F2D056A"/>
    <w:rsid w:val="5F2E233B"/>
    <w:rsid w:val="5F7401B7"/>
    <w:rsid w:val="5FDB03CA"/>
    <w:rsid w:val="61073070"/>
    <w:rsid w:val="634A7A09"/>
    <w:rsid w:val="649148D8"/>
    <w:rsid w:val="653449F8"/>
    <w:rsid w:val="66C65205"/>
    <w:rsid w:val="66E452C7"/>
    <w:rsid w:val="678D2619"/>
    <w:rsid w:val="69E46BF5"/>
    <w:rsid w:val="6A1819B5"/>
    <w:rsid w:val="6AE4201E"/>
    <w:rsid w:val="6B961F01"/>
    <w:rsid w:val="6BE31909"/>
    <w:rsid w:val="6C0328CD"/>
    <w:rsid w:val="6C580F64"/>
    <w:rsid w:val="6E025E88"/>
    <w:rsid w:val="6E806271"/>
    <w:rsid w:val="70F6116D"/>
    <w:rsid w:val="712E6B87"/>
    <w:rsid w:val="714D25D4"/>
    <w:rsid w:val="716449A5"/>
    <w:rsid w:val="71C237A8"/>
    <w:rsid w:val="73747667"/>
    <w:rsid w:val="74D50CF0"/>
    <w:rsid w:val="76D540EB"/>
    <w:rsid w:val="76E238D8"/>
    <w:rsid w:val="779C3C20"/>
    <w:rsid w:val="796736B7"/>
    <w:rsid w:val="79DD09BA"/>
    <w:rsid w:val="79E06A4B"/>
    <w:rsid w:val="79F0583E"/>
    <w:rsid w:val="7A90321B"/>
    <w:rsid w:val="7AF90B00"/>
    <w:rsid w:val="7D4A21B7"/>
    <w:rsid w:val="7E1D1638"/>
    <w:rsid w:val="7FA7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8" w:lineRule="auto"/>
      <w:outlineLvl w:val="0"/>
    </w:pPr>
    <w:rPr>
      <w:rFonts w:eastAsia="楷体_GB2312"/>
      <w:b/>
      <w:bCs/>
      <w:kern w:val="44"/>
      <w:sz w:val="44"/>
      <w:szCs w:val="44"/>
    </w:rPr>
  </w:style>
  <w:style w:type="paragraph" w:styleId="2">
    <w:name w:val="heading 2"/>
    <w:basedOn w:val="1"/>
    <w:next w:val="1"/>
    <w:qFormat/>
    <w:uiPriority w:val="99"/>
    <w:pPr>
      <w:keepNext/>
      <w:keepLines/>
      <w:overflowPunct w:val="0"/>
      <w:adjustRightInd w:val="0"/>
      <w:jc w:val="left"/>
      <w:textAlignment w:val="baseline"/>
      <w:outlineLvl w:val="1"/>
    </w:pPr>
    <w:rPr>
      <w:rFonts w:ascii="宋体" w:hAnsi="宋体" w:eastAsia="楷体_GB2312" w:cs="宋体"/>
      <w:b/>
      <w:bCs/>
      <w:sz w:val="26"/>
      <w:szCs w:val="26"/>
    </w:rPr>
  </w:style>
  <w:style w:type="paragraph" w:styleId="4">
    <w:name w:val="heading 3"/>
    <w:basedOn w:val="1"/>
    <w:next w:val="1"/>
    <w:qFormat/>
    <w:uiPriority w:val="99"/>
    <w:pPr>
      <w:keepNext/>
      <w:keepLines/>
      <w:adjustRightInd w:val="0"/>
      <w:jc w:val="left"/>
      <w:textAlignment w:val="baseline"/>
      <w:outlineLvl w:val="2"/>
    </w:pPr>
    <w:rPr>
      <w:rFonts w:eastAsia="楷体_GB2312"/>
      <w:b/>
      <w:bCs/>
      <w:sz w:val="26"/>
      <w:szCs w:val="26"/>
    </w:rPr>
  </w:style>
  <w:style w:type="paragraph" w:styleId="5">
    <w:name w:val="heading 4"/>
    <w:basedOn w:val="1"/>
    <w:next w:val="1"/>
    <w:qFormat/>
    <w:uiPriority w:val="99"/>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pacing w:line="360" w:lineRule="atLeast"/>
      <w:ind w:firstLine="482"/>
      <w:textAlignment w:val="baseline"/>
    </w:pPr>
    <w:rPr>
      <w:kern w:val="0"/>
      <w:sz w:val="24"/>
      <w:szCs w:val="24"/>
    </w:rPr>
  </w:style>
  <w:style w:type="paragraph" w:styleId="7">
    <w:name w:val="index 5"/>
    <w:basedOn w:val="1"/>
    <w:next w:val="1"/>
    <w:qFormat/>
    <w:uiPriority w:val="0"/>
    <w:pPr>
      <w:ind w:left="800" w:leftChars="800"/>
    </w:pPr>
  </w:style>
  <w:style w:type="paragraph" w:styleId="8">
    <w:name w:val="annotation text"/>
    <w:basedOn w:val="1"/>
    <w:qFormat/>
    <w:uiPriority w:val="0"/>
    <w:pPr>
      <w:jc w:val="left"/>
    </w:pPr>
  </w:style>
  <w:style w:type="paragraph" w:styleId="9">
    <w:name w:val="Body Text"/>
    <w:basedOn w:val="1"/>
    <w:next w:val="1"/>
    <w:qFormat/>
    <w:uiPriority w:val="99"/>
  </w:style>
  <w:style w:type="paragraph" w:styleId="10">
    <w:name w:val="Body Text Indent"/>
    <w:basedOn w:val="1"/>
    <w:next w:val="11"/>
    <w:qFormat/>
    <w:uiPriority w:val="99"/>
    <w:pPr>
      <w:spacing w:after="120"/>
      <w:ind w:left="420" w:leftChars="200"/>
    </w:pPr>
    <w:rPr>
      <w:szCs w:val="20"/>
    </w:rPr>
  </w:style>
  <w:style w:type="paragraph" w:styleId="11">
    <w:name w:val="envelope return"/>
    <w:basedOn w:val="1"/>
    <w:unhideWhenUsed/>
    <w:qFormat/>
    <w:uiPriority w:val="99"/>
    <w:pPr>
      <w:snapToGrid w:val="0"/>
    </w:pPr>
    <w:rPr>
      <w:rFonts w:ascii="Arial" w:hAnsi="Arial"/>
    </w:rPr>
  </w:style>
  <w:style w:type="paragraph" w:styleId="12">
    <w:name w:val="Block Text"/>
    <w:basedOn w:val="1"/>
    <w:qFormat/>
    <w:uiPriority w:val="99"/>
    <w:pPr>
      <w:spacing w:line="360" w:lineRule="auto"/>
      <w:ind w:right="210" w:rightChars="100" w:firstLine="560" w:firstLineChars="200"/>
    </w:pPr>
    <w:rPr>
      <w:rFonts w:ascii="宋体" w:hAnsi="宋体"/>
      <w:color w:val="000000"/>
      <w:spacing w:val="20"/>
      <w:kern w:val="24"/>
      <w:sz w:val="24"/>
      <w:szCs w:val="18"/>
    </w:rPr>
  </w:style>
  <w:style w:type="paragraph" w:styleId="13">
    <w:name w:val="Plain Text"/>
    <w:basedOn w:val="1"/>
    <w:qFormat/>
    <w:uiPriority w:val="0"/>
    <w:rPr>
      <w:rFonts w:ascii="宋体" w:hAnsi="Courier New" w:cs="Courier New"/>
    </w:rPr>
  </w:style>
  <w:style w:type="paragraph" w:styleId="14">
    <w:name w:val="Balloon Text"/>
    <w:basedOn w:val="1"/>
    <w:link w:val="34"/>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next w:val="7"/>
    <w:qFormat/>
    <w:uiPriority w:val="0"/>
    <w:pPr>
      <w:adjustRightInd w:val="0"/>
      <w:spacing w:line="312" w:lineRule="atLeast"/>
      <w:jc w:val="left"/>
      <w:textAlignment w:val="baseline"/>
    </w:pPr>
    <w:rPr>
      <w:sz w:val="18"/>
      <w:szCs w:val="22"/>
    </w:rPr>
  </w:style>
  <w:style w:type="paragraph" w:styleId="18">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2"/>
    <w:basedOn w:val="10"/>
    <w:unhideWhenUsed/>
    <w:qFormat/>
    <w:uiPriority w:val="99"/>
    <w:pPr>
      <w:ind w:firstLine="200" w:firstLineChars="200"/>
    </w:pPr>
  </w:style>
  <w:style w:type="character" w:styleId="22">
    <w:name w:val="annotation reference"/>
    <w:basedOn w:val="21"/>
    <w:qFormat/>
    <w:uiPriority w:val="0"/>
    <w:rPr>
      <w:sz w:val="21"/>
      <w:szCs w:val="21"/>
    </w:rPr>
  </w:style>
  <w:style w:type="paragraph" w:customStyle="1" w:styleId="23">
    <w:name w:val="Char2"/>
    <w:basedOn w:val="1"/>
    <w:qFormat/>
    <w:uiPriority w:val="99"/>
    <w:pPr>
      <w:tabs>
        <w:tab w:val="left" w:pos="360"/>
      </w:tabs>
      <w:ind w:firstLine="200" w:firstLineChars="200"/>
    </w:pPr>
    <w:rPr>
      <w:sz w:val="28"/>
      <w:szCs w:val="28"/>
    </w:rPr>
  </w:style>
  <w:style w:type="paragraph" w:customStyle="1" w:styleId="24">
    <w:name w:val="正文文本缩进1"/>
    <w:basedOn w:val="1"/>
    <w:qFormat/>
    <w:uiPriority w:val="99"/>
    <w:pPr>
      <w:ind w:left="200" w:leftChars="200"/>
    </w:pPr>
  </w:style>
  <w:style w:type="paragraph" w:styleId="25">
    <w:name w:val="List Paragraph"/>
    <w:basedOn w:val="1"/>
    <w:qFormat/>
    <w:uiPriority w:val="99"/>
    <w:pPr>
      <w:ind w:firstLine="420" w:firstLineChars="200"/>
    </w:pPr>
    <w:rPr>
      <w:rFonts w:ascii="Calibri" w:hAnsi="Calibri" w:cs="Calibri"/>
    </w:rPr>
  </w:style>
  <w:style w:type="paragraph" w:customStyle="1" w:styleId="26">
    <w:name w:val="纯文本1"/>
    <w:basedOn w:val="1"/>
    <w:qFormat/>
    <w:uiPriority w:val="99"/>
    <w:rPr>
      <w:rFonts w:ascii="宋体" w:hAnsi="Courier New" w:cs="宋体"/>
    </w:rPr>
  </w:style>
  <w:style w:type="paragraph" w:customStyle="1" w:styleId="27">
    <w:name w:val="彩色列表 - 着色 11"/>
    <w:qFormat/>
    <w:uiPriority w:val="99"/>
    <w:pPr>
      <w:widowControl w:val="0"/>
      <w:ind w:firstLine="420" w:firstLineChars="200"/>
      <w:jc w:val="both"/>
    </w:pPr>
    <w:rPr>
      <w:rFonts w:ascii="Times New Roman" w:hAnsi="Times New Roman" w:eastAsia="宋体" w:cs="Times New Roman"/>
      <w:kern w:val="2"/>
      <w:sz w:val="24"/>
      <w:szCs w:val="24"/>
      <w:lang w:val="en-US" w:eastAsia="zh-CN" w:bidi="ar-SA"/>
    </w:rPr>
  </w:style>
  <w:style w:type="paragraph" w:customStyle="1" w:styleId="28">
    <w:name w:val="普通(网站) Char"/>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9">
    <w:name w:val="正文首行缩进 21"/>
    <w:basedOn w:val="24"/>
    <w:next w:val="18"/>
    <w:qFormat/>
    <w:uiPriority w:val="99"/>
    <w:pPr>
      <w:ind w:firstLine="200" w:firstLineChars="200"/>
    </w:pPr>
  </w:style>
  <w:style w:type="paragraph" w:customStyle="1" w:styleId="30">
    <w:name w:val="正文缩进1"/>
    <w:basedOn w:val="1"/>
    <w:qFormat/>
    <w:uiPriority w:val="99"/>
    <w:pPr>
      <w:autoSpaceDE w:val="0"/>
      <w:autoSpaceDN w:val="0"/>
      <w:adjustRightInd w:val="0"/>
      <w:ind w:firstLine="420"/>
      <w:jc w:val="left"/>
    </w:pPr>
    <w:rPr>
      <w:rFonts w:ascii="宋体" w:cs="宋体"/>
      <w:kern w:val="0"/>
      <w:sz w:val="24"/>
      <w:szCs w:val="24"/>
    </w:rPr>
  </w:style>
  <w:style w:type="paragraph" w:styleId="31">
    <w:name w:val="No Spacing"/>
    <w:link w:val="32"/>
    <w:qFormat/>
    <w:uiPriority w:val="1"/>
    <w:pPr>
      <w:widowControl w:val="0"/>
      <w:jc w:val="both"/>
    </w:pPr>
    <w:rPr>
      <w:rFonts w:ascii="Calibri" w:hAnsi="Calibri" w:eastAsia="仿宋" w:cs="Times New Roman"/>
      <w:sz w:val="21"/>
      <w:szCs w:val="21"/>
      <w:lang w:val="en-US" w:eastAsia="zh-CN" w:bidi="ar-SA"/>
    </w:rPr>
  </w:style>
  <w:style w:type="character" w:customStyle="1" w:styleId="32">
    <w:name w:val="无间隔 Char"/>
    <w:link w:val="31"/>
    <w:qFormat/>
    <w:uiPriority w:val="1"/>
    <w:rPr>
      <w:rFonts w:ascii="Calibri" w:hAnsi="Calibri" w:eastAsia="仿宋"/>
      <w:sz w:val="21"/>
      <w:szCs w:val="21"/>
    </w:rPr>
  </w:style>
  <w:style w:type="character" w:customStyle="1" w:styleId="33">
    <w:name w:val="无间隔 字符1"/>
    <w:qFormat/>
    <w:uiPriority w:val="1"/>
    <w:rPr>
      <w:rFonts w:ascii="Calibri" w:hAnsi="Calibri" w:eastAsia="仿宋" w:cs="Times New Roman"/>
    </w:rPr>
  </w:style>
  <w:style w:type="character" w:customStyle="1" w:styleId="34">
    <w:name w:val="批注框文本 Char"/>
    <w:basedOn w:val="21"/>
    <w:link w:val="14"/>
    <w:qFormat/>
    <w:uiPriority w:val="0"/>
    <w:rPr>
      <w:kern w:val="2"/>
      <w:sz w:val="18"/>
      <w:szCs w:val="18"/>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font41"/>
    <w:basedOn w:val="21"/>
    <w:qFormat/>
    <w:uiPriority w:val="0"/>
    <w:rPr>
      <w:rFonts w:hint="default" w:ascii="Times New Roman" w:hAnsi="Times New Roman" w:cs="Times New Roman"/>
      <w:color w:val="0000FF"/>
      <w:sz w:val="21"/>
      <w:szCs w:val="21"/>
      <w:u w:val="none"/>
    </w:rPr>
  </w:style>
  <w:style w:type="character" w:customStyle="1" w:styleId="37">
    <w:name w:val="font31"/>
    <w:basedOn w:val="21"/>
    <w:qFormat/>
    <w:uiPriority w:val="0"/>
    <w:rPr>
      <w:rFonts w:hint="eastAsia" w:ascii="宋体" w:hAnsi="宋体" w:eastAsia="宋体" w:cs="宋体"/>
      <w:color w:val="0000FF"/>
      <w:sz w:val="21"/>
      <w:szCs w:val="21"/>
      <w:u w:val="none"/>
    </w:rPr>
  </w:style>
  <w:style w:type="character" w:customStyle="1" w:styleId="38">
    <w:name w:val="font01"/>
    <w:basedOn w:val="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1A91E-3371-47DD-9B6E-EB32C315523A}">
  <ds:schemaRefs/>
</ds:datastoreItem>
</file>

<file path=docProps/app.xml><?xml version="1.0" encoding="utf-8"?>
<Properties xmlns="http://schemas.openxmlformats.org/officeDocument/2006/extended-properties" xmlns:vt="http://schemas.openxmlformats.org/officeDocument/2006/docPropsVTypes">
  <Template>Normal</Template>
  <Pages>31</Pages>
  <Words>15967</Words>
  <Characters>17001</Characters>
  <Lines>203</Lines>
  <Paragraphs>57</Paragraphs>
  <TotalTime>38</TotalTime>
  <ScaleCrop>false</ScaleCrop>
  <LinksUpToDate>false</LinksUpToDate>
  <CharactersWithSpaces>17193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2023-05-15T02:20:00Z</dcterms:created>
  <dc:creator>永诚</dc:creator>
  <cp:lastModifiedBy>pc</cp:lastModifiedBy>
  <cp:lastPrinted>2024-08-05T01:12:02Z</cp:lastPrinted>
  <dcterms:modified xsi:type="dcterms:W3CDTF">2024-08-05T08:09:31Z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FB47FE04C5344371B267372F514626AD_13</vt:lpwstr>
  </property>
</Properties>
</file>